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A2952" w14:textId="32FF79D1"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B83E2C">
        <w:rPr>
          <w:bCs/>
          <w:noProof w:val="0"/>
          <w:sz w:val="24"/>
          <w:szCs w:val="24"/>
        </w:rPr>
        <w:t>bis</w:t>
      </w:r>
      <w:r w:rsidR="00BA6870">
        <w:rPr>
          <w:bCs/>
          <w:noProof w:val="0"/>
          <w:sz w:val="24"/>
          <w:szCs w:val="24"/>
        </w:rPr>
        <w:t>-e</w:t>
      </w:r>
      <w:r w:rsidRPr="00590F3F">
        <w:rPr>
          <w:bCs/>
          <w:noProof w:val="0"/>
          <w:sz w:val="24"/>
          <w:szCs w:val="24"/>
        </w:rPr>
        <w:tab/>
        <w:t>R1-2</w:t>
      </w:r>
      <w:r w:rsidR="000F796A">
        <w:rPr>
          <w:bCs/>
          <w:noProof w:val="0"/>
          <w:sz w:val="24"/>
          <w:szCs w:val="24"/>
        </w:rPr>
        <w:t>1</w:t>
      </w:r>
      <w:r w:rsidR="00464EA8">
        <w:rPr>
          <w:bCs/>
          <w:noProof w:val="0"/>
          <w:sz w:val="24"/>
          <w:szCs w:val="24"/>
        </w:rPr>
        <w:t>03676</w:t>
      </w:r>
    </w:p>
    <w:p w14:paraId="77EFFF42" w14:textId="4CD4A4B7" w:rsidR="00E17D65" w:rsidRPr="00590F3F" w:rsidRDefault="00E17D65" w:rsidP="00E17D65">
      <w:pPr>
        <w:pStyle w:val="Header"/>
        <w:rPr>
          <w:bCs/>
          <w:noProof w:val="0"/>
          <w:sz w:val="24"/>
          <w:szCs w:val="24"/>
        </w:rPr>
      </w:pPr>
      <w:r w:rsidRPr="00590F3F">
        <w:rPr>
          <w:bCs/>
          <w:noProof w:val="0"/>
          <w:sz w:val="24"/>
          <w:szCs w:val="24"/>
        </w:rPr>
        <w:t xml:space="preserve">e-Meeting, </w:t>
      </w:r>
      <w:r w:rsidR="00B83E2C">
        <w:rPr>
          <w:bCs/>
          <w:noProof w:val="0"/>
          <w:sz w:val="24"/>
          <w:szCs w:val="24"/>
        </w:rPr>
        <w:t>April 12 - 20</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14BFDBD2"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FB3475">
        <w:rPr>
          <w:rFonts w:ascii="Arial" w:hAnsi="Arial" w:cs="Arial"/>
          <w:b/>
          <w:bCs/>
          <w:sz w:val="24"/>
        </w:rPr>
        <w:t>Moderator</w:t>
      </w:r>
      <w:r w:rsidR="00BA6870">
        <w:rPr>
          <w:rFonts w:ascii="Arial" w:hAnsi="Arial" w:cs="Arial"/>
          <w:b/>
          <w:bCs/>
          <w:sz w:val="24"/>
        </w:rPr>
        <w:t xml:space="preserve"> summary o</w:t>
      </w:r>
      <w:r w:rsidR="00FB3475">
        <w:rPr>
          <w:rFonts w:ascii="Arial" w:hAnsi="Arial" w:cs="Arial"/>
          <w:b/>
          <w:bCs/>
          <w:sz w:val="24"/>
        </w:rPr>
        <w:t>f</w:t>
      </w:r>
      <w:r w:rsidR="00BA6870">
        <w:rPr>
          <w:rFonts w:ascii="Arial" w:hAnsi="Arial" w:cs="Arial"/>
          <w:b/>
          <w:bCs/>
          <w:sz w:val="24"/>
        </w:rPr>
        <w:t xml:space="preserve"> </w:t>
      </w:r>
      <w:bookmarkEnd w:id="0"/>
      <w:r w:rsidR="000F796A">
        <w:rPr>
          <w:rFonts w:ascii="Arial" w:hAnsi="Arial" w:cs="Arial"/>
          <w:b/>
          <w:bCs/>
          <w:sz w:val="24"/>
        </w:rPr>
        <w:t>MR</w:t>
      </w:r>
      <w:r w:rsidR="00FB3475">
        <w:rPr>
          <w:rFonts w:ascii="Arial" w:hAnsi="Arial" w:cs="Arial"/>
          <w:b/>
          <w:bCs/>
          <w:sz w:val="24"/>
        </w:rPr>
        <w:t xml:space="preserve"> </w:t>
      </w:r>
      <w:r w:rsidR="000F796A">
        <w:rPr>
          <w:rFonts w:ascii="Arial" w:hAnsi="Arial" w:cs="Arial"/>
          <w:b/>
          <w:bCs/>
          <w:sz w:val="24"/>
        </w:rPr>
        <w:t>DC</w:t>
      </w:r>
      <w:r w:rsidR="00FB3475">
        <w:rPr>
          <w:rFonts w:ascii="Arial" w:hAnsi="Arial" w:cs="Arial"/>
          <w:b/>
          <w:bCs/>
          <w:sz w:val="24"/>
        </w:rPr>
        <w:t>-CA</w:t>
      </w:r>
      <w:r w:rsidR="000F796A">
        <w:rPr>
          <w:rFonts w:ascii="Arial" w:hAnsi="Arial" w:cs="Arial"/>
          <w:b/>
          <w:bCs/>
          <w:sz w:val="24"/>
        </w:rPr>
        <w:t xml:space="preserve"> pre-meeting preparation</w:t>
      </w:r>
      <w:r w:rsidR="00FB3475">
        <w:rPr>
          <w:rFonts w:ascii="Arial" w:hAnsi="Arial" w:cs="Arial"/>
          <w:b/>
          <w:bCs/>
          <w:sz w:val="24"/>
        </w:rPr>
        <w:t xml:space="preserve"> phase</w:t>
      </w:r>
    </w:p>
    <w:p w14:paraId="1F60CAE0" w14:textId="234A7A1B"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r w:rsidRPr="00B83E2C">
        <w:rPr>
          <w:rFonts w:ascii="Arial" w:hAnsi="Arial" w:cs="Arial"/>
          <w:b/>
          <w:bCs/>
          <w:sz w:val="24"/>
        </w:rPr>
        <w:t>LTE_NR_DC_CA_enh-Core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1" w:name="_Ref178064866"/>
      <w:bookmarkStart w:id="2" w:name="_Toc68698316"/>
      <w:r w:rsidRPr="00425E6E">
        <w:t>1</w:t>
      </w:r>
      <w:r w:rsidR="00230D18" w:rsidRPr="00425E6E">
        <w:tab/>
      </w:r>
      <w:bookmarkEnd w:id="1"/>
      <w:r w:rsidR="0071605A" w:rsidRPr="00425E6E">
        <w:t>Introd</w:t>
      </w:r>
      <w:r w:rsidR="00EB43D8">
        <w:t>u</w:t>
      </w:r>
      <w:r w:rsidR="0071605A" w:rsidRPr="00425E6E">
        <w:t>ction</w:t>
      </w:r>
      <w:bookmarkEnd w:id="2"/>
    </w:p>
    <w:p w14:paraId="2C1A919A" w14:textId="7BCEF2A1" w:rsidR="00B168FE" w:rsidRDefault="00BA6870" w:rsidP="00BD6CA6">
      <w:pPr>
        <w:pStyle w:val="Doc-text2"/>
        <w:tabs>
          <w:tab w:val="clear" w:pos="1622"/>
          <w:tab w:val="left" w:pos="1276"/>
        </w:tabs>
        <w:ind w:left="0" w:firstLine="0"/>
        <w:rPr>
          <w:lang w:val="en-GB"/>
        </w:rPr>
      </w:pPr>
      <w:r>
        <w:rPr>
          <w:lang w:val="en-GB"/>
        </w:rPr>
        <w:t>The following documents have been identified to be addressing topics related to</w:t>
      </w:r>
      <w:r w:rsidR="00FB3475">
        <w:rPr>
          <w:lang w:val="en-GB"/>
        </w:rPr>
        <w:t xml:space="preserve"> multi-radio dual connectivity and carrier aggregation enhancements work item maintenance.</w:t>
      </w:r>
    </w:p>
    <w:p w14:paraId="72760DF6" w14:textId="36029AB1" w:rsidR="00BA6870" w:rsidRDefault="00BA6870" w:rsidP="00BD6CA6">
      <w:pPr>
        <w:pStyle w:val="Doc-text2"/>
        <w:tabs>
          <w:tab w:val="clear" w:pos="1622"/>
          <w:tab w:val="left" w:pos="1276"/>
        </w:tabs>
        <w:ind w:left="0" w:firstLine="0"/>
        <w:rPr>
          <w:lang w:val="en-GB"/>
        </w:rPr>
      </w:pPr>
    </w:p>
    <w:tbl>
      <w:tblPr>
        <w:tblW w:w="9918" w:type="dxa"/>
        <w:tblLook w:val="04A0" w:firstRow="1" w:lastRow="0" w:firstColumn="1" w:lastColumn="0" w:noHBand="0" w:noVBand="1"/>
      </w:tblPr>
      <w:tblGrid>
        <w:gridCol w:w="1110"/>
        <w:gridCol w:w="4839"/>
        <w:gridCol w:w="1559"/>
        <w:gridCol w:w="1205"/>
        <w:gridCol w:w="1205"/>
      </w:tblGrid>
      <w:tr w:rsidR="005F7E4E" w:rsidRPr="00BA6870" w14:paraId="5B53023F" w14:textId="78BE3058" w:rsidTr="008545F6">
        <w:trPr>
          <w:trHeight w:val="461"/>
        </w:trPr>
        <w:tc>
          <w:tcPr>
            <w:tcW w:w="1110"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5F7E4E" w:rsidRPr="008545F6" w:rsidRDefault="005F7E4E"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TDoc</w:t>
            </w:r>
          </w:p>
        </w:tc>
        <w:tc>
          <w:tcPr>
            <w:tcW w:w="4839"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5F7E4E" w:rsidRPr="008545F6" w:rsidRDefault="005F7E4E"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5F7E4E" w:rsidRPr="008545F6" w:rsidRDefault="005F7E4E"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Source</w:t>
            </w:r>
          </w:p>
        </w:tc>
        <w:tc>
          <w:tcPr>
            <w:tcW w:w="1205" w:type="dxa"/>
            <w:tcBorders>
              <w:top w:val="single" w:sz="4" w:space="0" w:color="FFFFFF"/>
              <w:left w:val="nil"/>
              <w:bottom w:val="single" w:sz="4" w:space="0" w:color="FFFFFF"/>
              <w:right w:val="single" w:sz="4" w:space="0" w:color="FFFFFF"/>
            </w:tcBorders>
            <w:shd w:val="clear" w:color="000000" w:fill="75B91A"/>
          </w:tcPr>
          <w:p w14:paraId="23E743DF" w14:textId="3FB1AEE8" w:rsidR="005F7E4E" w:rsidRPr="008545F6" w:rsidRDefault="005F7E4E"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DC-PC</w:t>
            </w:r>
          </w:p>
        </w:tc>
        <w:tc>
          <w:tcPr>
            <w:tcW w:w="1205" w:type="dxa"/>
            <w:tcBorders>
              <w:top w:val="single" w:sz="4" w:space="0" w:color="FFFFFF"/>
              <w:left w:val="nil"/>
              <w:bottom w:val="single" w:sz="4" w:space="0" w:color="FFFFFF"/>
              <w:right w:val="single" w:sz="4" w:space="0" w:color="FFFFFF"/>
            </w:tcBorders>
            <w:shd w:val="clear" w:color="000000" w:fill="75B91A"/>
          </w:tcPr>
          <w:p w14:paraId="7A237CAD" w14:textId="029D1243" w:rsidR="005F7E4E" w:rsidRPr="008545F6" w:rsidRDefault="005F7E4E"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X-CC CSI</w:t>
            </w:r>
          </w:p>
        </w:tc>
      </w:tr>
      <w:tr w:rsidR="005F7E4E" w:rsidRPr="00BA6870" w14:paraId="15F755A9" w14:textId="5BB17E38" w:rsidTr="008545F6">
        <w:trPr>
          <w:trHeight w:val="147"/>
        </w:trPr>
        <w:tc>
          <w:tcPr>
            <w:tcW w:w="1110" w:type="dxa"/>
            <w:tcBorders>
              <w:top w:val="nil"/>
              <w:left w:val="single" w:sz="4" w:space="0" w:color="A6A6A6"/>
              <w:bottom w:val="single" w:sz="4" w:space="0" w:color="A6A6A6"/>
              <w:right w:val="single" w:sz="4" w:space="0" w:color="A6A6A6"/>
            </w:tcBorders>
            <w:shd w:val="clear" w:color="auto" w:fill="auto"/>
          </w:tcPr>
          <w:p w14:paraId="4D1DA896" w14:textId="641EFE6D" w:rsidR="005F7E4E" w:rsidRPr="008545F6" w:rsidRDefault="00F55719" w:rsidP="00B83E2C">
            <w:pPr>
              <w:overflowPunct/>
              <w:autoSpaceDE/>
              <w:autoSpaceDN/>
              <w:adjustRightInd/>
              <w:spacing w:after="0"/>
              <w:textAlignment w:val="auto"/>
              <w:rPr>
                <w:rFonts w:ascii="Arial" w:eastAsia="Times New Roman" w:hAnsi="Arial" w:cs="Arial"/>
                <w:b/>
                <w:bCs/>
                <w:i/>
                <w:iCs/>
                <w:color w:val="0000FF"/>
                <w:sz w:val="18"/>
                <w:szCs w:val="18"/>
                <w:u w:val="single"/>
                <w:lang w:val="en-US" w:eastAsia="en-US"/>
              </w:rPr>
            </w:pPr>
            <w:hyperlink r:id="rId11" w:tgtFrame="_parent" w:history="1">
              <w:r w:rsidR="005F7E4E" w:rsidRPr="008545F6">
                <w:rPr>
                  <w:rStyle w:val="Hyperlink"/>
                  <w:rFonts w:ascii="Calibri" w:hAnsi="Calibri" w:cs="Calibri"/>
                  <w:i/>
                  <w:iCs/>
                  <w:sz w:val="18"/>
                  <w:szCs w:val="18"/>
                </w:rPr>
                <w:t>R1-2102303</w:t>
              </w:r>
            </w:hyperlink>
          </w:p>
        </w:tc>
        <w:tc>
          <w:tcPr>
            <w:tcW w:w="4839" w:type="dxa"/>
            <w:tcBorders>
              <w:top w:val="nil"/>
              <w:left w:val="nil"/>
              <w:bottom w:val="single" w:sz="4" w:space="0" w:color="A6A6A6"/>
              <w:right w:val="single" w:sz="4" w:space="0" w:color="A6A6A6"/>
            </w:tcBorders>
            <w:shd w:val="clear" w:color="auto" w:fill="auto"/>
          </w:tcPr>
          <w:p w14:paraId="05D963D4" w14:textId="3A9FC6E4" w:rsidR="005F7E4E" w:rsidRPr="008545F6" w:rsidRDefault="005F7E4E" w:rsidP="00B83E2C">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i/>
                <w:iCs/>
                <w:sz w:val="18"/>
                <w:szCs w:val="18"/>
              </w:rPr>
              <w:t xml:space="preserve">Further Reply LS on power control for NR-DC </w:t>
            </w:r>
            <w:r w:rsidRPr="008545F6">
              <w:rPr>
                <w:rFonts w:ascii="Arial" w:hAnsi="Arial" w:cs="Arial"/>
                <w:sz w:val="18"/>
                <w:szCs w:val="18"/>
              </w:rPr>
              <w:t>(AI5)</w:t>
            </w:r>
          </w:p>
        </w:tc>
        <w:tc>
          <w:tcPr>
            <w:tcW w:w="1559" w:type="dxa"/>
            <w:tcBorders>
              <w:top w:val="nil"/>
              <w:left w:val="nil"/>
              <w:bottom w:val="single" w:sz="4" w:space="0" w:color="A6A6A6"/>
              <w:right w:val="single" w:sz="4" w:space="0" w:color="A6A6A6"/>
            </w:tcBorders>
            <w:shd w:val="clear" w:color="auto" w:fill="auto"/>
          </w:tcPr>
          <w:p w14:paraId="7FD76D9D" w14:textId="2E030501" w:rsidR="005F7E4E" w:rsidRPr="008545F6" w:rsidRDefault="005F7E4E" w:rsidP="00B83E2C">
            <w:pPr>
              <w:overflowPunct/>
              <w:autoSpaceDE/>
              <w:autoSpaceDN/>
              <w:adjustRightInd/>
              <w:spacing w:after="0"/>
              <w:textAlignment w:val="auto"/>
              <w:rPr>
                <w:rFonts w:ascii="Arial" w:eastAsia="Times New Roman" w:hAnsi="Arial" w:cs="Arial"/>
                <w:i/>
                <w:iCs/>
                <w:sz w:val="18"/>
                <w:szCs w:val="18"/>
                <w:lang w:val="en-US" w:eastAsia="en-US"/>
              </w:rPr>
            </w:pPr>
            <w:r w:rsidRPr="008545F6">
              <w:rPr>
                <w:rFonts w:ascii="Arial" w:hAnsi="Arial" w:cs="Arial"/>
                <w:i/>
                <w:iCs/>
                <w:sz w:val="18"/>
                <w:szCs w:val="18"/>
              </w:rPr>
              <w:t>RAN4</w:t>
            </w:r>
          </w:p>
        </w:tc>
        <w:tc>
          <w:tcPr>
            <w:tcW w:w="1205" w:type="dxa"/>
            <w:tcBorders>
              <w:top w:val="nil"/>
              <w:left w:val="nil"/>
              <w:bottom w:val="single" w:sz="4" w:space="0" w:color="A6A6A6"/>
              <w:right w:val="single" w:sz="4" w:space="0" w:color="A6A6A6"/>
            </w:tcBorders>
            <w:shd w:val="clear" w:color="auto" w:fill="auto"/>
          </w:tcPr>
          <w:p w14:paraId="7463683A" w14:textId="763F616E" w:rsidR="005F7E4E" w:rsidRPr="008545F6" w:rsidRDefault="005F7E4E" w:rsidP="00B83E2C">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PC1</w:t>
            </w:r>
          </w:p>
        </w:tc>
        <w:tc>
          <w:tcPr>
            <w:tcW w:w="1205" w:type="dxa"/>
            <w:tcBorders>
              <w:top w:val="nil"/>
              <w:left w:val="nil"/>
              <w:bottom w:val="single" w:sz="4" w:space="0" w:color="A6A6A6"/>
              <w:right w:val="single" w:sz="4" w:space="0" w:color="A6A6A6"/>
            </w:tcBorders>
            <w:shd w:val="clear" w:color="auto" w:fill="auto"/>
          </w:tcPr>
          <w:p w14:paraId="24A27C32" w14:textId="6053702D" w:rsidR="005F7E4E" w:rsidRPr="008545F6" w:rsidRDefault="005F7E4E" w:rsidP="00B83E2C">
            <w:pPr>
              <w:overflowPunct/>
              <w:autoSpaceDE/>
              <w:autoSpaceDN/>
              <w:adjustRightInd/>
              <w:spacing w:after="0"/>
              <w:jc w:val="center"/>
              <w:textAlignment w:val="auto"/>
              <w:rPr>
                <w:rFonts w:ascii="Arial" w:eastAsia="Times New Roman" w:hAnsi="Arial" w:cs="Arial"/>
                <w:sz w:val="18"/>
                <w:szCs w:val="18"/>
                <w:lang w:val="en-US" w:eastAsia="en-US"/>
              </w:rPr>
            </w:pPr>
          </w:p>
        </w:tc>
      </w:tr>
      <w:tr w:rsidR="005F7E4E" w:rsidRPr="00BA6870" w14:paraId="2EDFF2B2" w14:textId="77777777" w:rsidTr="008545F6">
        <w:trPr>
          <w:trHeight w:val="208"/>
        </w:trPr>
        <w:tc>
          <w:tcPr>
            <w:tcW w:w="1110" w:type="dxa"/>
            <w:tcBorders>
              <w:top w:val="nil"/>
              <w:left w:val="single" w:sz="4" w:space="0" w:color="A6A6A6"/>
              <w:bottom w:val="single" w:sz="4" w:space="0" w:color="A6A6A6"/>
              <w:right w:val="single" w:sz="4" w:space="0" w:color="A6A6A6"/>
            </w:tcBorders>
            <w:shd w:val="clear" w:color="auto" w:fill="auto"/>
          </w:tcPr>
          <w:p w14:paraId="6B9D2506" w14:textId="3C62B02A" w:rsidR="005F7E4E" w:rsidRPr="008545F6" w:rsidRDefault="00F55719" w:rsidP="00DD69F7">
            <w:pPr>
              <w:overflowPunct/>
              <w:autoSpaceDE/>
              <w:autoSpaceDN/>
              <w:adjustRightInd/>
              <w:spacing w:after="0"/>
              <w:textAlignment w:val="auto"/>
              <w:rPr>
                <w:rFonts w:ascii="Calibri" w:hAnsi="Calibri" w:cs="Calibri"/>
                <w:i/>
                <w:iCs/>
                <w:color w:val="0563C1"/>
                <w:sz w:val="18"/>
                <w:szCs w:val="18"/>
                <w:u w:val="single"/>
              </w:rPr>
            </w:pPr>
            <w:hyperlink r:id="rId12" w:tgtFrame="_parent" w:history="1">
              <w:r w:rsidR="005F7E4E" w:rsidRPr="008545F6">
                <w:rPr>
                  <w:rStyle w:val="Hyperlink"/>
                  <w:rFonts w:ascii="Calibri" w:hAnsi="Calibri" w:cs="Calibri"/>
                  <w:i/>
                  <w:iCs/>
                  <w:sz w:val="18"/>
                  <w:szCs w:val="18"/>
                </w:rPr>
                <w:t>R1-2102929</w:t>
              </w:r>
            </w:hyperlink>
          </w:p>
        </w:tc>
        <w:tc>
          <w:tcPr>
            <w:tcW w:w="4839" w:type="dxa"/>
            <w:tcBorders>
              <w:top w:val="nil"/>
              <w:left w:val="nil"/>
              <w:bottom w:val="single" w:sz="4" w:space="0" w:color="A6A6A6"/>
              <w:right w:val="single" w:sz="4" w:space="0" w:color="A6A6A6"/>
            </w:tcBorders>
            <w:shd w:val="clear" w:color="auto" w:fill="auto"/>
          </w:tcPr>
          <w:p w14:paraId="06A25882" w14:textId="7A69D21D" w:rsidR="005F7E4E" w:rsidRPr="008545F6" w:rsidRDefault="005F7E4E" w:rsidP="00DD69F7">
            <w:pPr>
              <w:overflowPunct/>
              <w:autoSpaceDE/>
              <w:autoSpaceDN/>
              <w:adjustRightInd/>
              <w:spacing w:after="0"/>
              <w:textAlignment w:val="auto"/>
              <w:rPr>
                <w:rFonts w:ascii="Arial" w:hAnsi="Arial" w:cs="Arial"/>
                <w:sz w:val="18"/>
                <w:szCs w:val="18"/>
              </w:rPr>
            </w:pPr>
            <w:r w:rsidRPr="008545F6">
              <w:rPr>
                <w:rFonts w:ascii="Arial" w:hAnsi="Arial" w:cs="Arial"/>
                <w:i/>
                <w:iCs/>
                <w:sz w:val="18"/>
                <w:szCs w:val="18"/>
              </w:rPr>
              <w:t xml:space="preserve">Draft Reply LS on power control for NR-DC </w:t>
            </w:r>
            <w:r w:rsidRPr="008545F6">
              <w:rPr>
                <w:rFonts w:ascii="Arial" w:hAnsi="Arial" w:cs="Arial"/>
                <w:sz w:val="18"/>
                <w:szCs w:val="18"/>
              </w:rPr>
              <w:t>(AI5)</w:t>
            </w:r>
          </w:p>
        </w:tc>
        <w:tc>
          <w:tcPr>
            <w:tcW w:w="1559" w:type="dxa"/>
            <w:tcBorders>
              <w:top w:val="nil"/>
              <w:left w:val="nil"/>
              <w:bottom w:val="single" w:sz="4" w:space="0" w:color="A6A6A6"/>
              <w:right w:val="single" w:sz="4" w:space="0" w:color="A6A6A6"/>
            </w:tcBorders>
            <w:shd w:val="clear" w:color="auto" w:fill="auto"/>
          </w:tcPr>
          <w:p w14:paraId="1D2A3A7C" w14:textId="5D093C19" w:rsidR="005F7E4E" w:rsidRPr="008545F6" w:rsidRDefault="005F7E4E" w:rsidP="00DD69F7">
            <w:pPr>
              <w:overflowPunct/>
              <w:autoSpaceDE/>
              <w:autoSpaceDN/>
              <w:adjustRightInd/>
              <w:spacing w:after="0"/>
              <w:textAlignment w:val="auto"/>
              <w:rPr>
                <w:rFonts w:ascii="Arial" w:hAnsi="Arial" w:cs="Arial"/>
                <w:i/>
                <w:iCs/>
                <w:sz w:val="18"/>
                <w:szCs w:val="18"/>
              </w:rPr>
            </w:pPr>
            <w:r w:rsidRPr="008545F6">
              <w:rPr>
                <w:rFonts w:ascii="Arial" w:hAnsi="Arial" w:cs="Arial"/>
                <w:i/>
                <w:iCs/>
                <w:sz w:val="18"/>
                <w:szCs w:val="18"/>
              </w:rPr>
              <w:t>vivo</w:t>
            </w:r>
          </w:p>
        </w:tc>
        <w:tc>
          <w:tcPr>
            <w:tcW w:w="1205" w:type="dxa"/>
            <w:tcBorders>
              <w:top w:val="nil"/>
              <w:left w:val="nil"/>
              <w:bottom w:val="single" w:sz="4" w:space="0" w:color="A6A6A6"/>
              <w:right w:val="single" w:sz="4" w:space="0" w:color="A6A6A6"/>
            </w:tcBorders>
            <w:shd w:val="clear" w:color="auto" w:fill="auto"/>
          </w:tcPr>
          <w:p w14:paraId="781276EB" w14:textId="56AFEFEB" w:rsidR="005F7E4E" w:rsidRPr="008545F6" w:rsidRDefault="005F7E4E" w:rsidP="00DD69F7">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PC1</w:t>
            </w:r>
          </w:p>
        </w:tc>
        <w:tc>
          <w:tcPr>
            <w:tcW w:w="1205" w:type="dxa"/>
            <w:tcBorders>
              <w:top w:val="nil"/>
              <w:left w:val="nil"/>
              <w:bottom w:val="single" w:sz="4" w:space="0" w:color="A6A6A6"/>
              <w:right w:val="single" w:sz="4" w:space="0" w:color="A6A6A6"/>
            </w:tcBorders>
            <w:shd w:val="clear" w:color="auto" w:fill="auto"/>
          </w:tcPr>
          <w:p w14:paraId="77690755" w14:textId="77777777" w:rsidR="005F7E4E" w:rsidRPr="008545F6" w:rsidRDefault="005F7E4E" w:rsidP="00DD69F7">
            <w:pPr>
              <w:overflowPunct/>
              <w:autoSpaceDE/>
              <w:autoSpaceDN/>
              <w:adjustRightInd/>
              <w:spacing w:after="0"/>
              <w:jc w:val="center"/>
              <w:textAlignment w:val="auto"/>
              <w:rPr>
                <w:rFonts w:ascii="Arial" w:eastAsia="Times New Roman" w:hAnsi="Arial" w:cs="Arial"/>
                <w:sz w:val="18"/>
                <w:szCs w:val="18"/>
                <w:lang w:val="en-US" w:eastAsia="en-US"/>
              </w:rPr>
            </w:pPr>
          </w:p>
        </w:tc>
      </w:tr>
      <w:tr w:rsidR="005F7E4E" w:rsidRPr="00BA6870" w14:paraId="1E52C2A1" w14:textId="77777777" w:rsidTr="008545F6">
        <w:trPr>
          <w:trHeight w:val="43"/>
        </w:trPr>
        <w:tc>
          <w:tcPr>
            <w:tcW w:w="1110" w:type="dxa"/>
            <w:tcBorders>
              <w:top w:val="nil"/>
              <w:left w:val="single" w:sz="4" w:space="0" w:color="A6A6A6"/>
              <w:bottom w:val="single" w:sz="4" w:space="0" w:color="A6A6A6"/>
              <w:right w:val="single" w:sz="4" w:space="0" w:color="A6A6A6"/>
            </w:tcBorders>
            <w:shd w:val="clear" w:color="auto" w:fill="auto"/>
          </w:tcPr>
          <w:p w14:paraId="449F95EC" w14:textId="07E9AE03" w:rsidR="005F7E4E" w:rsidRPr="008545F6" w:rsidRDefault="00F55719" w:rsidP="005F7E4E">
            <w:pPr>
              <w:overflowPunct/>
              <w:autoSpaceDE/>
              <w:autoSpaceDN/>
              <w:adjustRightInd/>
              <w:spacing w:after="0"/>
              <w:textAlignment w:val="auto"/>
              <w:rPr>
                <w:rFonts w:ascii="Calibri" w:hAnsi="Calibri" w:cs="Calibri"/>
                <w:i/>
                <w:iCs/>
                <w:color w:val="0563C1"/>
                <w:sz w:val="18"/>
                <w:szCs w:val="18"/>
                <w:u w:val="single"/>
              </w:rPr>
            </w:pPr>
            <w:hyperlink r:id="rId13" w:tgtFrame="_parent" w:history="1">
              <w:r w:rsidR="005F7E4E" w:rsidRPr="008545F6">
                <w:rPr>
                  <w:rStyle w:val="Hyperlink"/>
                  <w:rFonts w:ascii="Calibri" w:hAnsi="Calibri" w:cs="Calibri"/>
                  <w:i/>
                  <w:iCs/>
                  <w:sz w:val="18"/>
                  <w:szCs w:val="18"/>
                </w:rPr>
                <w:t>R1-2103757</w:t>
              </w:r>
            </w:hyperlink>
          </w:p>
        </w:tc>
        <w:tc>
          <w:tcPr>
            <w:tcW w:w="4839" w:type="dxa"/>
            <w:tcBorders>
              <w:top w:val="nil"/>
              <w:left w:val="nil"/>
              <w:bottom w:val="single" w:sz="4" w:space="0" w:color="A6A6A6"/>
              <w:right w:val="single" w:sz="4" w:space="0" w:color="A6A6A6"/>
            </w:tcBorders>
            <w:shd w:val="clear" w:color="auto" w:fill="auto"/>
          </w:tcPr>
          <w:p w14:paraId="394760D1" w14:textId="43031B98" w:rsidR="005F7E4E" w:rsidRPr="008545F6" w:rsidRDefault="005F7E4E" w:rsidP="005F7E4E">
            <w:pPr>
              <w:overflowPunct/>
              <w:autoSpaceDE/>
              <w:autoSpaceDN/>
              <w:adjustRightInd/>
              <w:spacing w:after="0"/>
              <w:textAlignment w:val="auto"/>
              <w:rPr>
                <w:rFonts w:ascii="Arial" w:hAnsi="Arial" w:cs="Arial"/>
                <w:sz w:val="18"/>
                <w:szCs w:val="18"/>
              </w:rPr>
            </w:pPr>
            <w:r w:rsidRPr="008545F6">
              <w:rPr>
                <w:rFonts w:ascii="Arial" w:hAnsi="Arial" w:cs="Arial"/>
                <w:i/>
                <w:iCs/>
                <w:sz w:val="18"/>
                <w:szCs w:val="18"/>
              </w:rPr>
              <w:t xml:space="preserve">UL power control for NR-NR dual connectivity </w:t>
            </w:r>
            <w:r w:rsidRPr="008545F6">
              <w:rPr>
                <w:rFonts w:ascii="Arial" w:hAnsi="Arial" w:cs="Arial"/>
                <w:sz w:val="18"/>
                <w:szCs w:val="18"/>
              </w:rPr>
              <w:t>(AI5)</w:t>
            </w:r>
          </w:p>
        </w:tc>
        <w:tc>
          <w:tcPr>
            <w:tcW w:w="1559" w:type="dxa"/>
            <w:tcBorders>
              <w:top w:val="nil"/>
              <w:left w:val="nil"/>
              <w:bottom w:val="single" w:sz="4" w:space="0" w:color="A6A6A6"/>
              <w:right w:val="single" w:sz="4" w:space="0" w:color="A6A6A6"/>
            </w:tcBorders>
            <w:shd w:val="clear" w:color="auto" w:fill="auto"/>
          </w:tcPr>
          <w:p w14:paraId="025A02DA" w14:textId="720F663D" w:rsidR="005F7E4E" w:rsidRPr="008545F6" w:rsidRDefault="005F7E4E" w:rsidP="005F7E4E">
            <w:pPr>
              <w:overflowPunct/>
              <w:autoSpaceDE/>
              <w:autoSpaceDN/>
              <w:adjustRightInd/>
              <w:spacing w:after="0"/>
              <w:textAlignment w:val="auto"/>
              <w:rPr>
                <w:rFonts w:ascii="Arial" w:hAnsi="Arial" w:cs="Arial"/>
                <w:i/>
                <w:iCs/>
                <w:sz w:val="18"/>
                <w:szCs w:val="18"/>
              </w:rPr>
            </w:pPr>
            <w:r w:rsidRPr="008545F6">
              <w:rPr>
                <w:rFonts w:ascii="Arial" w:hAnsi="Arial" w:cs="Arial"/>
                <w:i/>
                <w:iCs/>
                <w:sz w:val="18"/>
                <w:szCs w:val="18"/>
              </w:rPr>
              <w:t>Huawei, HiSilicon</w:t>
            </w:r>
          </w:p>
        </w:tc>
        <w:tc>
          <w:tcPr>
            <w:tcW w:w="1205" w:type="dxa"/>
            <w:tcBorders>
              <w:top w:val="nil"/>
              <w:left w:val="nil"/>
              <w:bottom w:val="single" w:sz="4" w:space="0" w:color="A6A6A6"/>
              <w:right w:val="single" w:sz="4" w:space="0" w:color="A6A6A6"/>
            </w:tcBorders>
            <w:shd w:val="clear" w:color="auto" w:fill="auto"/>
          </w:tcPr>
          <w:p w14:paraId="522C1F44" w14:textId="3C68EE94" w:rsidR="005F7E4E" w:rsidRPr="008545F6" w:rsidRDefault="005F7E4E" w:rsidP="005F7E4E">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PC1</w:t>
            </w:r>
          </w:p>
        </w:tc>
        <w:tc>
          <w:tcPr>
            <w:tcW w:w="1205" w:type="dxa"/>
            <w:tcBorders>
              <w:top w:val="nil"/>
              <w:left w:val="nil"/>
              <w:bottom w:val="single" w:sz="4" w:space="0" w:color="A6A6A6"/>
              <w:right w:val="single" w:sz="4" w:space="0" w:color="A6A6A6"/>
            </w:tcBorders>
            <w:shd w:val="clear" w:color="auto" w:fill="auto"/>
          </w:tcPr>
          <w:p w14:paraId="01B844C8" w14:textId="77777777" w:rsidR="005F7E4E" w:rsidRPr="008545F6" w:rsidRDefault="005F7E4E" w:rsidP="005F7E4E">
            <w:pPr>
              <w:overflowPunct/>
              <w:autoSpaceDE/>
              <w:autoSpaceDN/>
              <w:adjustRightInd/>
              <w:spacing w:after="0"/>
              <w:jc w:val="center"/>
              <w:textAlignment w:val="auto"/>
              <w:rPr>
                <w:rFonts w:ascii="Arial" w:eastAsia="Times New Roman" w:hAnsi="Arial" w:cs="Arial"/>
                <w:sz w:val="18"/>
                <w:szCs w:val="18"/>
                <w:lang w:val="en-US" w:eastAsia="en-US"/>
              </w:rPr>
            </w:pPr>
          </w:p>
        </w:tc>
      </w:tr>
      <w:tr w:rsidR="00082A6C" w:rsidRPr="00BA6870" w14:paraId="14875228" w14:textId="77777777" w:rsidTr="008545F6">
        <w:trPr>
          <w:trHeight w:val="43"/>
        </w:trPr>
        <w:tc>
          <w:tcPr>
            <w:tcW w:w="1110" w:type="dxa"/>
            <w:tcBorders>
              <w:top w:val="nil"/>
              <w:left w:val="single" w:sz="4" w:space="0" w:color="A6A6A6"/>
              <w:bottom w:val="single" w:sz="4" w:space="0" w:color="A6A6A6"/>
              <w:right w:val="single" w:sz="4" w:space="0" w:color="A6A6A6"/>
            </w:tcBorders>
            <w:shd w:val="clear" w:color="auto" w:fill="auto"/>
          </w:tcPr>
          <w:p w14:paraId="075C5DA0" w14:textId="7A8316AA" w:rsidR="00082A6C" w:rsidRDefault="00082A6C" w:rsidP="00082A6C">
            <w:pPr>
              <w:overflowPunct/>
              <w:autoSpaceDE/>
              <w:autoSpaceDN/>
              <w:adjustRightInd/>
              <w:spacing w:after="0"/>
              <w:textAlignment w:val="auto"/>
            </w:pPr>
            <w:hyperlink r:id="rId14" w:tgtFrame="_parent" w:history="1">
              <w:r w:rsidRPr="00E0023C">
                <w:rPr>
                  <w:rStyle w:val="Hyperlink"/>
                  <w:rFonts w:ascii="Calibri" w:hAnsi="Calibri" w:cs="Calibri"/>
                  <w:i/>
                  <w:iCs/>
                  <w:sz w:val="18"/>
                  <w:szCs w:val="18"/>
                </w:rPr>
                <w:t>R1-2102937</w:t>
              </w:r>
            </w:hyperlink>
          </w:p>
        </w:tc>
        <w:tc>
          <w:tcPr>
            <w:tcW w:w="4839" w:type="dxa"/>
            <w:tcBorders>
              <w:top w:val="nil"/>
              <w:left w:val="nil"/>
              <w:bottom w:val="single" w:sz="4" w:space="0" w:color="A6A6A6"/>
              <w:right w:val="single" w:sz="4" w:space="0" w:color="A6A6A6"/>
            </w:tcBorders>
            <w:shd w:val="clear" w:color="auto" w:fill="auto"/>
          </w:tcPr>
          <w:p w14:paraId="7D807D7E" w14:textId="12096947" w:rsidR="00082A6C" w:rsidRPr="00E0023C" w:rsidRDefault="00082A6C" w:rsidP="00082A6C">
            <w:pPr>
              <w:overflowPunct/>
              <w:autoSpaceDE/>
              <w:autoSpaceDN/>
              <w:adjustRightInd/>
              <w:spacing w:after="0"/>
              <w:textAlignment w:val="auto"/>
              <w:rPr>
                <w:rFonts w:ascii="Arial" w:hAnsi="Arial" w:cs="Arial"/>
                <w:i/>
                <w:iCs/>
                <w:sz w:val="18"/>
                <w:szCs w:val="18"/>
              </w:rPr>
            </w:pPr>
            <w:r w:rsidRPr="00E0023C">
              <w:rPr>
                <w:rFonts w:ascii="Arial" w:hAnsi="Arial" w:cs="Arial"/>
                <w:i/>
                <w:iCs/>
                <w:sz w:val="18"/>
                <w:szCs w:val="18"/>
              </w:rPr>
              <w:t>Disucssion on CSI request constraint per slot considering xCC scheduling with different numerology</w:t>
            </w:r>
            <w:r>
              <w:rPr>
                <w:rFonts w:ascii="Arial" w:hAnsi="Arial" w:cs="Arial"/>
                <w:i/>
                <w:iCs/>
                <w:sz w:val="18"/>
                <w:szCs w:val="18"/>
              </w:rPr>
              <w:t xml:space="preserve"> </w:t>
            </w:r>
            <w:r>
              <w:rPr>
                <w:rFonts w:ascii="Arial" w:hAnsi="Arial" w:cs="Arial"/>
                <w:sz w:val="18"/>
                <w:szCs w:val="18"/>
              </w:rPr>
              <w:t>(AI7.1)</w:t>
            </w:r>
          </w:p>
        </w:tc>
        <w:tc>
          <w:tcPr>
            <w:tcW w:w="1559" w:type="dxa"/>
            <w:tcBorders>
              <w:top w:val="nil"/>
              <w:left w:val="nil"/>
              <w:bottom w:val="single" w:sz="4" w:space="0" w:color="A6A6A6"/>
              <w:right w:val="single" w:sz="4" w:space="0" w:color="A6A6A6"/>
            </w:tcBorders>
            <w:shd w:val="clear" w:color="auto" w:fill="auto"/>
          </w:tcPr>
          <w:p w14:paraId="455B37B8" w14:textId="0E188377" w:rsidR="00082A6C" w:rsidRPr="00E0023C" w:rsidRDefault="00082A6C" w:rsidP="00082A6C">
            <w:pPr>
              <w:overflowPunct/>
              <w:autoSpaceDE/>
              <w:autoSpaceDN/>
              <w:adjustRightInd/>
              <w:spacing w:after="0"/>
              <w:textAlignment w:val="auto"/>
              <w:rPr>
                <w:rFonts w:ascii="Arial" w:hAnsi="Arial" w:cs="Arial"/>
                <w:i/>
                <w:iCs/>
                <w:sz w:val="18"/>
                <w:szCs w:val="18"/>
              </w:rPr>
            </w:pPr>
            <w:r w:rsidRPr="00E0023C">
              <w:rPr>
                <w:rFonts w:ascii="Arial" w:hAnsi="Arial" w:cs="Arial"/>
                <w:i/>
                <w:iCs/>
                <w:sz w:val="18"/>
                <w:szCs w:val="18"/>
              </w:rPr>
              <w:t>vivo</w:t>
            </w:r>
          </w:p>
        </w:tc>
        <w:tc>
          <w:tcPr>
            <w:tcW w:w="1205" w:type="dxa"/>
            <w:tcBorders>
              <w:top w:val="nil"/>
              <w:left w:val="nil"/>
              <w:bottom w:val="single" w:sz="4" w:space="0" w:color="A6A6A6"/>
              <w:right w:val="single" w:sz="4" w:space="0" w:color="A6A6A6"/>
            </w:tcBorders>
            <w:shd w:val="clear" w:color="auto" w:fill="auto"/>
          </w:tcPr>
          <w:p w14:paraId="57756BE1" w14:textId="77777777" w:rsidR="00082A6C" w:rsidRPr="008545F6" w:rsidRDefault="00082A6C" w:rsidP="00082A6C">
            <w:pPr>
              <w:overflowPunct/>
              <w:autoSpaceDE/>
              <w:autoSpaceDN/>
              <w:adjustRightInd/>
              <w:spacing w:after="0"/>
              <w:jc w:val="center"/>
              <w:textAlignment w:val="auto"/>
              <w:rPr>
                <w:rFonts w:ascii="Arial" w:eastAsia="Times New Roman" w:hAnsi="Arial" w:cs="Arial"/>
                <w:sz w:val="18"/>
                <w:szCs w:val="18"/>
                <w:lang w:val="en-US" w:eastAsia="en-US"/>
              </w:rPr>
            </w:pPr>
          </w:p>
        </w:tc>
        <w:tc>
          <w:tcPr>
            <w:tcW w:w="1205" w:type="dxa"/>
            <w:tcBorders>
              <w:top w:val="nil"/>
              <w:left w:val="nil"/>
              <w:bottom w:val="single" w:sz="4" w:space="0" w:color="A6A6A6"/>
              <w:right w:val="single" w:sz="4" w:space="0" w:color="A6A6A6"/>
            </w:tcBorders>
            <w:shd w:val="clear" w:color="auto" w:fill="auto"/>
          </w:tcPr>
          <w:p w14:paraId="4EB86F01" w14:textId="5D782852" w:rsidR="00082A6C" w:rsidRDefault="00082A6C" w:rsidP="00082A6C">
            <w:pPr>
              <w:overflowPunct/>
              <w:autoSpaceDE/>
              <w:autoSpaceDN/>
              <w:adjustRightInd/>
              <w:spacing w:after="0"/>
              <w:jc w:val="center"/>
              <w:textAlignment w:val="auto"/>
              <w:rPr>
                <w:rFonts w:ascii="Arial" w:eastAsia="Times New Roman" w:hAnsi="Arial" w:cs="Arial"/>
                <w:sz w:val="18"/>
                <w:szCs w:val="18"/>
                <w:lang w:val="en-US" w:eastAsia="en-US"/>
              </w:rPr>
            </w:pPr>
            <w:r>
              <w:rPr>
                <w:rFonts w:ascii="Arial" w:eastAsia="Times New Roman" w:hAnsi="Arial" w:cs="Arial"/>
                <w:sz w:val="18"/>
                <w:szCs w:val="18"/>
                <w:lang w:val="en-US" w:eastAsia="en-US"/>
              </w:rPr>
              <w:t>XCC1</w:t>
            </w:r>
          </w:p>
        </w:tc>
      </w:tr>
      <w:tr w:rsidR="005F7E4E" w:rsidRPr="00BA6870" w14:paraId="3ECD4FE9" w14:textId="77777777" w:rsidTr="008545F6">
        <w:trPr>
          <w:trHeight w:val="43"/>
        </w:trPr>
        <w:tc>
          <w:tcPr>
            <w:tcW w:w="1110" w:type="dxa"/>
            <w:tcBorders>
              <w:top w:val="nil"/>
              <w:left w:val="single" w:sz="4" w:space="0" w:color="A6A6A6"/>
              <w:bottom w:val="single" w:sz="4" w:space="0" w:color="A6A6A6"/>
              <w:right w:val="single" w:sz="4" w:space="0" w:color="A6A6A6"/>
            </w:tcBorders>
            <w:shd w:val="clear" w:color="auto" w:fill="auto"/>
          </w:tcPr>
          <w:p w14:paraId="606BC64A" w14:textId="77777777" w:rsidR="005F7E4E" w:rsidRPr="008545F6" w:rsidRDefault="00F55719" w:rsidP="0083643F">
            <w:pPr>
              <w:overflowPunct/>
              <w:autoSpaceDE/>
              <w:autoSpaceDN/>
              <w:adjustRightInd/>
              <w:spacing w:after="0"/>
              <w:textAlignment w:val="auto"/>
              <w:rPr>
                <w:rFonts w:ascii="Arial" w:eastAsia="Times New Roman" w:hAnsi="Arial" w:cs="Arial"/>
                <w:b/>
                <w:bCs/>
                <w:color w:val="0000FF"/>
                <w:sz w:val="18"/>
                <w:szCs w:val="18"/>
                <w:u w:val="single"/>
                <w:lang w:val="en-US" w:eastAsia="en-US"/>
              </w:rPr>
            </w:pPr>
            <w:hyperlink r:id="rId15" w:tgtFrame="_parent" w:history="1">
              <w:r w:rsidR="005F7E4E" w:rsidRPr="008545F6">
                <w:rPr>
                  <w:rStyle w:val="Hyperlink"/>
                  <w:rFonts w:ascii="Calibri" w:hAnsi="Calibri" w:cs="Calibri"/>
                  <w:sz w:val="18"/>
                  <w:szCs w:val="18"/>
                </w:rPr>
                <w:t>R1-2102489</w:t>
              </w:r>
            </w:hyperlink>
          </w:p>
        </w:tc>
        <w:tc>
          <w:tcPr>
            <w:tcW w:w="4839" w:type="dxa"/>
            <w:tcBorders>
              <w:top w:val="nil"/>
              <w:left w:val="nil"/>
              <w:bottom w:val="single" w:sz="4" w:space="0" w:color="A6A6A6"/>
              <w:right w:val="single" w:sz="4" w:space="0" w:color="A6A6A6"/>
            </w:tcBorders>
            <w:shd w:val="clear" w:color="auto" w:fill="auto"/>
          </w:tcPr>
          <w:p w14:paraId="21A2E970" w14:textId="77777777" w:rsidR="005F7E4E" w:rsidRPr="008545F6" w:rsidRDefault="005F7E4E" w:rsidP="0083643F">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Remaining Issues of Power Sharing for NR-DC</w:t>
            </w:r>
          </w:p>
        </w:tc>
        <w:tc>
          <w:tcPr>
            <w:tcW w:w="1559" w:type="dxa"/>
            <w:tcBorders>
              <w:top w:val="nil"/>
              <w:left w:val="nil"/>
              <w:bottom w:val="single" w:sz="4" w:space="0" w:color="A6A6A6"/>
              <w:right w:val="single" w:sz="4" w:space="0" w:color="A6A6A6"/>
            </w:tcBorders>
            <w:shd w:val="clear" w:color="auto" w:fill="auto"/>
          </w:tcPr>
          <w:p w14:paraId="01E23E64" w14:textId="77777777" w:rsidR="005F7E4E" w:rsidRPr="008545F6" w:rsidRDefault="005F7E4E" w:rsidP="0083643F">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ZTE</w:t>
            </w:r>
          </w:p>
        </w:tc>
        <w:tc>
          <w:tcPr>
            <w:tcW w:w="1205" w:type="dxa"/>
            <w:tcBorders>
              <w:top w:val="nil"/>
              <w:left w:val="nil"/>
              <w:bottom w:val="single" w:sz="4" w:space="0" w:color="A6A6A6"/>
              <w:right w:val="single" w:sz="4" w:space="0" w:color="A6A6A6"/>
            </w:tcBorders>
            <w:shd w:val="clear" w:color="auto" w:fill="auto"/>
          </w:tcPr>
          <w:p w14:paraId="5F80277E" w14:textId="55C36DBB" w:rsidR="005F7E4E" w:rsidRPr="008545F6" w:rsidRDefault="005F7E4E" w:rsidP="0083643F">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PC1</w:t>
            </w:r>
          </w:p>
        </w:tc>
        <w:tc>
          <w:tcPr>
            <w:tcW w:w="1205" w:type="dxa"/>
            <w:tcBorders>
              <w:top w:val="nil"/>
              <w:left w:val="nil"/>
              <w:bottom w:val="single" w:sz="4" w:space="0" w:color="A6A6A6"/>
              <w:right w:val="single" w:sz="4" w:space="0" w:color="A6A6A6"/>
            </w:tcBorders>
            <w:shd w:val="clear" w:color="auto" w:fill="auto"/>
          </w:tcPr>
          <w:p w14:paraId="5277EA36" w14:textId="77777777" w:rsidR="005F7E4E" w:rsidRPr="008545F6" w:rsidRDefault="005F7E4E" w:rsidP="0083643F">
            <w:pPr>
              <w:overflowPunct/>
              <w:autoSpaceDE/>
              <w:autoSpaceDN/>
              <w:adjustRightInd/>
              <w:spacing w:after="0"/>
              <w:jc w:val="center"/>
              <w:textAlignment w:val="auto"/>
              <w:rPr>
                <w:rFonts w:ascii="Arial" w:eastAsia="Times New Roman" w:hAnsi="Arial" w:cs="Arial"/>
                <w:sz w:val="18"/>
                <w:szCs w:val="18"/>
                <w:lang w:val="en-US" w:eastAsia="en-US"/>
              </w:rPr>
            </w:pPr>
          </w:p>
        </w:tc>
      </w:tr>
      <w:tr w:rsidR="005F7E4E" w:rsidRPr="00BA6870" w14:paraId="76411719" w14:textId="23C5EC39" w:rsidTr="008545F6">
        <w:trPr>
          <w:trHeight w:val="232"/>
        </w:trPr>
        <w:tc>
          <w:tcPr>
            <w:tcW w:w="1110" w:type="dxa"/>
            <w:tcBorders>
              <w:top w:val="nil"/>
              <w:left w:val="single" w:sz="4" w:space="0" w:color="A6A6A6"/>
              <w:bottom w:val="single" w:sz="4" w:space="0" w:color="A6A6A6"/>
              <w:right w:val="single" w:sz="4" w:space="0" w:color="A6A6A6"/>
            </w:tcBorders>
            <w:shd w:val="clear" w:color="auto" w:fill="auto"/>
          </w:tcPr>
          <w:p w14:paraId="4C9DEAA4" w14:textId="68E6B536" w:rsidR="005F7E4E" w:rsidRPr="008545F6" w:rsidRDefault="00F55719" w:rsidP="00B83E2C">
            <w:pPr>
              <w:overflowPunct/>
              <w:autoSpaceDE/>
              <w:autoSpaceDN/>
              <w:adjustRightInd/>
              <w:spacing w:after="0"/>
              <w:textAlignment w:val="auto"/>
              <w:rPr>
                <w:rFonts w:ascii="Arial" w:eastAsia="Times New Roman" w:hAnsi="Arial" w:cs="Arial"/>
                <w:b/>
                <w:bCs/>
                <w:color w:val="0000FF"/>
                <w:sz w:val="18"/>
                <w:szCs w:val="18"/>
                <w:u w:val="single"/>
                <w:lang w:val="en-US" w:eastAsia="en-US"/>
              </w:rPr>
            </w:pPr>
            <w:hyperlink r:id="rId16" w:tgtFrame="_parent" w:history="1">
              <w:r w:rsidR="005F7E4E" w:rsidRPr="008545F6">
                <w:rPr>
                  <w:rStyle w:val="Hyperlink"/>
                  <w:rFonts w:ascii="Calibri" w:hAnsi="Calibri" w:cs="Calibri"/>
                  <w:sz w:val="18"/>
                  <w:szCs w:val="18"/>
                </w:rPr>
                <w:t>R1-2102683</w:t>
              </w:r>
            </w:hyperlink>
          </w:p>
        </w:tc>
        <w:tc>
          <w:tcPr>
            <w:tcW w:w="4839" w:type="dxa"/>
            <w:tcBorders>
              <w:top w:val="nil"/>
              <w:left w:val="nil"/>
              <w:bottom w:val="single" w:sz="4" w:space="0" w:color="A6A6A6"/>
              <w:right w:val="single" w:sz="4" w:space="0" w:color="A6A6A6"/>
            </w:tcBorders>
            <w:shd w:val="clear" w:color="auto" w:fill="auto"/>
          </w:tcPr>
          <w:p w14:paraId="613F82E6" w14:textId="75C2C962" w:rsidR="005F7E4E" w:rsidRPr="008545F6" w:rsidRDefault="005F7E4E" w:rsidP="00B83E2C">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Remaining issues on Rel-16 carrier aggregation</w:t>
            </w:r>
          </w:p>
        </w:tc>
        <w:tc>
          <w:tcPr>
            <w:tcW w:w="1559" w:type="dxa"/>
            <w:tcBorders>
              <w:top w:val="nil"/>
              <w:left w:val="nil"/>
              <w:bottom w:val="single" w:sz="4" w:space="0" w:color="A6A6A6"/>
              <w:right w:val="single" w:sz="4" w:space="0" w:color="A6A6A6"/>
            </w:tcBorders>
            <w:shd w:val="clear" w:color="auto" w:fill="auto"/>
          </w:tcPr>
          <w:p w14:paraId="5C8D8BEB" w14:textId="4CB49C9A" w:rsidR="005F7E4E" w:rsidRPr="008545F6" w:rsidRDefault="005F7E4E" w:rsidP="00B83E2C">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MediaTek Inc.</w:t>
            </w:r>
          </w:p>
        </w:tc>
        <w:tc>
          <w:tcPr>
            <w:tcW w:w="1205" w:type="dxa"/>
            <w:tcBorders>
              <w:top w:val="nil"/>
              <w:left w:val="nil"/>
              <w:bottom w:val="single" w:sz="4" w:space="0" w:color="A6A6A6"/>
              <w:right w:val="single" w:sz="4" w:space="0" w:color="A6A6A6"/>
            </w:tcBorders>
            <w:shd w:val="clear" w:color="auto" w:fill="auto"/>
          </w:tcPr>
          <w:p w14:paraId="687EA2D0" w14:textId="7B298A38" w:rsidR="005F7E4E" w:rsidRPr="008545F6" w:rsidRDefault="005F7E4E" w:rsidP="00B83E2C">
            <w:pPr>
              <w:overflowPunct/>
              <w:autoSpaceDE/>
              <w:autoSpaceDN/>
              <w:adjustRightInd/>
              <w:spacing w:after="0"/>
              <w:jc w:val="center"/>
              <w:textAlignment w:val="auto"/>
              <w:rPr>
                <w:rFonts w:ascii="Arial" w:eastAsia="Times New Roman" w:hAnsi="Arial" w:cs="Arial"/>
                <w:sz w:val="18"/>
                <w:szCs w:val="18"/>
                <w:lang w:val="en-US" w:eastAsia="en-US"/>
              </w:rPr>
            </w:pPr>
          </w:p>
        </w:tc>
        <w:tc>
          <w:tcPr>
            <w:tcW w:w="1205" w:type="dxa"/>
            <w:tcBorders>
              <w:top w:val="nil"/>
              <w:left w:val="nil"/>
              <w:bottom w:val="single" w:sz="4" w:space="0" w:color="A6A6A6"/>
              <w:right w:val="single" w:sz="4" w:space="0" w:color="A6A6A6"/>
            </w:tcBorders>
            <w:shd w:val="clear" w:color="auto" w:fill="auto"/>
          </w:tcPr>
          <w:p w14:paraId="5D38E1CC" w14:textId="76B88C1A" w:rsidR="005F7E4E" w:rsidRPr="008545F6" w:rsidRDefault="005F7E4E" w:rsidP="00B83E2C">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XCC1</w:t>
            </w:r>
          </w:p>
        </w:tc>
      </w:tr>
      <w:tr w:rsidR="005F7E4E" w:rsidRPr="00BA6870" w14:paraId="4D023103" w14:textId="63F1FF9D" w:rsidTr="008545F6">
        <w:trPr>
          <w:trHeight w:val="122"/>
        </w:trPr>
        <w:tc>
          <w:tcPr>
            <w:tcW w:w="1110" w:type="dxa"/>
            <w:tcBorders>
              <w:top w:val="nil"/>
              <w:left w:val="single" w:sz="4" w:space="0" w:color="A6A6A6"/>
              <w:bottom w:val="single" w:sz="4" w:space="0" w:color="A6A6A6"/>
              <w:right w:val="single" w:sz="4" w:space="0" w:color="A6A6A6"/>
            </w:tcBorders>
            <w:shd w:val="clear" w:color="auto" w:fill="auto"/>
          </w:tcPr>
          <w:p w14:paraId="049B58CD" w14:textId="47E89E48" w:rsidR="005F7E4E" w:rsidRPr="008545F6" w:rsidRDefault="00F55719" w:rsidP="00B83E2C">
            <w:pPr>
              <w:overflowPunct/>
              <w:autoSpaceDE/>
              <w:autoSpaceDN/>
              <w:adjustRightInd/>
              <w:spacing w:after="0"/>
              <w:textAlignment w:val="auto"/>
              <w:rPr>
                <w:rFonts w:ascii="Arial" w:eastAsia="Times New Roman" w:hAnsi="Arial" w:cs="Arial"/>
                <w:b/>
                <w:bCs/>
                <w:color w:val="0000FF"/>
                <w:sz w:val="18"/>
                <w:szCs w:val="18"/>
                <w:u w:val="single"/>
                <w:lang w:val="en-US" w:eastAsia="en-US"/>
              </w:rPr>
            </w:pPr>
            <w:hyperlink r:id="rId17" w:tgtFrame="_parent" w:history="1">
              <w:r w:rsidR="005F7E4E" w:rsidRPr="008545F6">
                <w:rPr>
                  <w:rStyle w:val="Hyperlink"/>
                  <w:rFonts w:ascii="Calibri" w:hAnsi="Calibri" w:cs="Calibri"/>
                  <w:sz w:val="18"/>
                  <w:szCs w:val="18"/>
                </w:rPr>
                <w:t>R1-2102709</w:t>
              </w:r>
            </w:hyperlink>
          </w:p>
        </w:tc>
        <w:tc>
          <w:tcPr>
            <w:tcW w:w="4839" w:type="dxa"/>
            <w:tcBorders>
              <w:top w:val="nil"/>
              <w:left w:val="nil"/>
              <w:bottom w:val="single" w:sz="4" w:space="0" w:color="A6A6A6"/>
              <w:right w:val="single" w:sz="4" w:space="0" w:color="A6A6A6"/>
            </w:tcBorders>
            <w:shd w:val="clear" w:color="auto" w:fill="auto"/>
          </w:tcPr>
          <w:p w14:paraId="56AA6260" w14:textId="420CFDEF" w:rsidR="005F7E4E" w:rsidRPr="008545F6" w:rsidRDefault="005F7E4E" w:rsidP="00B83E2C">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On removal of p-NR-FR2 from NR-NR DC power control</w:t>
            </w:r>
          </w:p>
        </w:tc>
        <w:tc>
          <w:tcPr>
            <w:tcW w:w="1559" w:type="dxa"/>
            <w:tcBorders>
              <w:top w:val="nil"/>
              <w:left w:val="nil"/>
              <w:bottom w:val="single" w:sz="4" w:space="0" w:color="A6A6A6"/>
              <w:right w:val="single" w:sz="4" w:space="0" w:color="A6A6A6"/>
            </w:tcBorders>
            <w:shd w:val="clear" w:color="auto" w:fill="auto"/>
          </w:tcPr>
          <w:p w14:paraId="618CD5AA" w14:textId="07768222" w:rsidR="005F7E4E" w:rsidRPr="008545F6" w:rsidRDefault="005F7E4E" w:rsidP="00B83E2C">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Nokia, Nokia Shanghai Bell</w:t>
            </w:r>
          </w:p>
        </w:tc>
        <w:tc>
          <w:tcPr>
            <w:tcW w:w="1205" w:type="dxa"/>
            <w:tcBorders>
              <w:top w:val="nil"/>
              <w:left w:val="nil"/>
              <w:bottom w:val="single" w:sz="4" w:space="0" w:color="A6A6A6"/>
              <w:right w:val="single" w:sz="4" w:space="0" w:color="A6A6A6"/>
            </w:tcBorders>
            <w:shd w:val="clear" w:color="auto" w:fill="auto"/>
          </w:tcPr>
          <w:p w14:paraId="6C4A53CD" w14:textId="0BEF3A0F" w:rsidR="005F7E4E" w:rsidRPr="008545F6" w:rsidRDefault="005F7E4E" w:rsidP="00B83E2C">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PC1</w:t>
            </w:r>
          </w:p>
        </w:tc>
        <w:tc>
          <w:tcPr>
            <w:tcW w:w="1205" w:type="dxa"/>
            <w:tcBorders>
              <w:top w:val="nil"/>
              <w:left w:val="nil"/>
              <w:bottom w:val="single" w:sz="4" w:space="0" w:color="A6A6A6"/>
              <w:right w:val="single" w:sz="4" w:space="0" w:color="A6A6A6"/>
            </w:tcBorders>
            <w:shd w:val="clear" w:color="auto" w:fill="auto"/>
          </w:tcPr>
          <w:p w14:paraId="7A7DE19F" w14:textId="70075DB6" w:rsidR="005F7E4E" w:rsidRPr="008545F6" w:rsidRDefault="005F7E4E" w:rsidP="00B83E2C">
            <w:pPr>
              <w:overflowPunct/>
              <w:autoSpaceDE/>
              <w:autoSpaceDN/>
              <w:adjustRightInd/>
              <w:spacing w:after="0"/>
              <w:jc w:val="center"/>
              <w:textAlignment w:val="auto"/>
              <w:rPr>
                <w:rFonts w:ascii="Arial" w:eastAsia="Times New Roman" w:hAnsi="Arial" w:cs="Arial"/>
                <w:sz w:val="18"/>
                <w:szCs w:val="18"/>
                <w:lang w:val="en-US" w:eastAsia="en-US"/>
              </w:rPr>
            </w:pPr>
          </w:p>
        </w:tc>
      </w:tr>
      <w:tr w:rsidR="005F7E4E" w:rsidRPr="00BA6870" w14:paraId="643C381D" w14:textId="43565E1D" w:rsidTr="008545F6">
        <w:trPr>
          <w:trHeight w:val="43"/>
        </w:trPr>
        <w:tc>
          <w:tcPr>
            <w:tcW w:w="1110" w:type="dxa"/>
            <w:tcBorders>
              <w:top w:val="nil"/>
              <w:left w:val="single" w:sz="4" w:space="0" w:color="A6A6A6"/>
              <w:bottom w:val="single" w:sz="4" w:space="0" w:color="A6A6A6"/>
              <w:right w:val="single" w:sz="4" w:space="0" w:color="A6A6A6"/>
            </w:tcBorders>
            <w:shd w:val="clear" w:color="auto" w:fill="auto"/>
          </w:tcPr>
          <w:p w14:paraId="0B6541DA" w14:textId="686B10B1" w:rsidR="005F7E4E" w:rsidRPr="008545F6" w:rsidRDefault="00F55719" w:rsidP="00B83E2C">
            <w:pPr>
              <w:overflowPunct/>
              <w:autoSpaceDE/>
              <w:autoSpaceDN/>
              <w:adjustRightInd/>
              <w:spacing w:after="0"/>
              <w:textAlignment w:val="auto"/>
              <w:rPr>
                <w:rFonts w:ascii="Arial" w:eastAsia="Times New Roman" w:hAnsi="Arial" w:cs="Arial"/>
                <w:b/>
                <w:bCs/>
                <w:color w:val="0000FF"/>
                <w:sz w:val="18"/>
                <w:szCs w:val="18"/>
                <w:u w:val="single"/>
                <w:lang w:val="en-US" w:eastAsia="en-US"/>
              </w:rPr>
            </w:pPr>
            <w:hyperlink r:id="rId18" w:tgtFrame="_parent" w:history="1">
              <w:r w:rsidR="005F7E4E" w:rsidRPr="008545F6">
                <w:rPr>
                  <w:rStyle w:val="Hyperlink"/>
                  <w:rFonts w:ascii="Calibri" w:hAnsi="Calibri" w:cs="Calibri"/>
                  <w:sz w:val="18"/>
                  <w:szCs w:val="18"/>
                </w:rPr>
                <w:t>R1-2102949</w:t>
              </w:r>
            </w:hyperlink>
          </w:p>
        </w:tc>
        <w:tc>
          <w:tcPr>
            <w:tcW w:w="4839" w:type="dxa"/>
            <w:tcBorders>
              <w:top w:val="nil"/>
              <w:left w:val="nil"/>
              <w:bottom w:val="single" w:sz="4" w:space="0" w:color="A6A6A6"/>
              <w:right w:val="single" w:sz="4" w:space="0" w:color="A6A6A6"/>
            </w:tcBorders>
            <w:shd w:val="clear" w:color="auto" w:fill="auto"/>
          </w:tcPr>
          <w:p w14:paraId="469C08EF" w14:textId="6E6C34EF" w:rsidR="005F7E4E" w:rsidRPr="008545F6" w:rsidRDefault="005F7E4E" w:rsidP="00B83E2C">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Maintenance on NR-DC power control</w:t>
            </w:r>
          </w:p>
        </w:tc>
        <w:tc>
          <w:tcPr>
            <w:tcW w:w="1559" w:type="dxa"/>
            <w:tcBorders>
              <w:top w:val="nil"/>
              <w:left w:val="nil"/>
              <w:bottom w:val="single" w:sz="4" w:space="0" w:color="A6A6A6"/>
              <w:right w:val="single" w:sz="4" w:space="0" w:color="A6A6A6"/>
            </w:tcBorders>
            <w:shd w:val="clear" w:color="auto" w:fill="auto"/>
          </w:tcPr>
          <w:p w14:paraId="6B0F9043" w14:textId="48379E79" w:rsidR="005F7E4E" w:rsidRPr="008545F6" w:rsidRDefault="005F7E4E" w:rsidP="00B83E2C">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vivo</w:t>
            </w:r>
          </w:p>
        </w:tc>
        <w:tc>
          <w:tcPr>
            <w:tcW w:w="1205" w:type="dxa"/>
            <w:tcBorders>
              <w:top w:val="nil"/>
              <w:left w:val="nil"/>
              <w:bottom w:val="single" w:sz="4" w:space="0" w:color="A6A6A6"/>
              <w:right w:val="single" w:sz="4" w:space="0" w:color="A6A6A6"/>
            </w:tcBorders>
            <w:shd w:val="clear" w:color="auto" w:fill="auto"/>
          </w:tcPr>
          <w:p w14:paraId="6EBF5975" w14:textId="5E156CF5" w:rsidR="005F7E4E" w:rsidRPr="008545F6" w:rsidRDefault="005F7E4E" w:rsidP="00B83E2C">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PC1</w:t>
            </w:r>
          </w:p>
        </w:tc>
        <w:tc>
          <w:tcPr>
            <w:tcW w:w="1205" w:type="dxa"/>
            <w:tcBorders>
              <w:top w:val="nil"/>
              <w:left w:val="nil"/>
              <w:bottom w:val="single" w:sz="4" w:space="0" w:color="A6A6A6"/>
              <w:right w:val="single" w:sz="4" w:space="0" w:color="A6A6A6"/>
            </w:tcBorders>
            <w:shd w:val="clear" w:color="auto" w:fill="auto"/>
          </w:tcPr>
          <w:p w14:paraId="3DD7D7CA" w14:textId="022CF9F5" w:rsidR="005F7E4E" w:rsidRPr="008545F6" w:rsidRDefault="005F7E4E" w:rsidP="00B83E2C">
            <w:pPr>
              <w:overflowPunct/>
              <w:autoSpaceDE/>
              <w:autoSpaceDN/>
              <w:adjustRightInd/>
              <w:spacing w:after="0"/>
              <w:jc w:val="center"/>
              <w:textAlignment w:val="auto"/>
              <w:rPr>
                <w:rFonts w:ascii="Arial" w:eastAsia="Times New Roman" w:hAnsi="Arial" w:cs="Arial"/>
                <w:sz w:val="18"/>
                <w:szCs w:val="18"/>
                <w:lang w:val="en-US" w:eastAsia="en-US"/>
              </w:rPr>
            </w:pPr>
          </w:p>
        </w:tc>
      </w:tr>
      <w:tr w:rsidR="005F7E4E" w:rsidRPr="00BA6870" w14:paraId="4870A472" w14:textId="77777777" w:rsidTr="008545F6">
        <w:trPr>
          <w:trHeight w:val="88"/>
        </w:trPr>
        <w:tc>
          <w:tcPr>
            <w:tcW w:w="1110" w:type="dxa"/>
            <w:tcBorders>
              <w:top w:val="nil"/>
              <w:left w:val="single" w:sz="4" w:space="0" w:color="A6A6A6"/>
              <w:bottom w:val="single" w:sz="4" w:space="0" w:color="A6A6A6"/>
              <w:right w:val="single" w:sz="4" w:space="0" w:color="A6A6A6"/>
            </w:tcBorders>
            <w:shd w:val="clear" w:color="auto" w:fill="auto"/>
          </w:tcPr>
          <w:p w14:paraId="786E6CFF" w14:textId="15D99F3F" w:rsidR="005F7E4E" w:rsidRPr="008545F6" w:rsidRDefault="00F55719" w:rsidP="00D55988">
            <w:pPr>
              <w:overflowPunct/>
              <w:autoSpaceDE/>
              <w:autoSpaceDN/>
              <w:adjustRightInd/>
              <w:spacing w:after="0"/>
              <w:textAlignment w:val="auto"/>
              <w:rPr>
                <w:rFonts w:ascii="Calibri" w:hAnsi="Calibri" w:cs="Calibri"/>
                <w:color w:val="0563C1"/>
                <w:sz w:val="18"/>
                <w:szCs w:val="18"/>
                <w:u w:val="single"/>
              </w:rPr>
            </w:pPr>
            <w:hyperlink r:id="rId19" w:tgtFrame="_parent" w:history="1">
              <w:r w:rsidR="005F7E4E" w:rsidRPr="008545F6">
                <w:rPr>
                  <w:rStyle w:val="Hyperlink"/>
                  <w:rFonts w:ascii="Calibri" w:hAnsi="Calibri" w:cs="Calibri"/>
                  <w:sz w:val="18"/>
                  <w:szCs w:val="18"/>
                </w:rPr>
                <w:t>R1-2103147</w:t>
              </w:r>
            </w:hyperlink>
          </w:p>
        </w:tc>
        <w:tc>
          <w:tcPr>
            <w:tcW w:w="4839" w:type="dxa"/>
            <w:tcBorders>
              <w:top w:val="nil"/>
              <w:left w:val="nil"/>
              <w:bottom w:val="single" w:sz="4" w:space="0" w:color="A6A6A6"/>
              <w:right w:val="single" w:sz="4" w:space="0" w:color="A6A6A6"/>
            </w:tcBorders>
            <w:shd w:val="clear" w:color="auto" w:fill="auto"/>
          </w:tcPr>
          <w:p w14:paraId="3F5879A8" w14:textId="58BEFD51" w:rsidR="005F7E4E" w:rsidRPr="008545F6" w:rsidRDefault="005F7E4E" w:rsidP="00D55988">
            <w:pPr>
              <w:overflowPunct/>
              <w:autoSpaceDE/>
              <w:autoSpaceDN/>
              <w:adjustRightInd/>
              <w:spacing w:after="0"/>
              <w:textAlignment w:val="auto"/>
              <w:rPr>
                <w:rFonts w:ascii="Arial" w:hAnsi="Arial" w:cs="Arial"/>
                <w:sz w:val="18"/>
                <w:szCs w:val="18"/>
              </w:rPr>
            </w:pPr>
            <w:r w:rsidRPr="008545F6">
              <w:rPr>
                <w:rFonts w:ascii="Arial" w:hAnsi="Arial" w:cs="Arial"/>
                <w:sz w:val="18"/>
                <w:szCs w:val="18"/>
              </w:rPr>
              <w:t>Remaining issue on Multi-RAT Dual-Connectivity and Carrier Aggregation</w:t>
            </w:r>
          </w:p>
        </w:tc>
        <w:tc>
          <w:tcPr>
            <w:tcW w:w="1559" w:type="dxa"/>
            <w:tcBorders>
              <w:top w:val="nil"/>
              <w:left w:val="nil"/>
              <w:bottom w:val="single" w:sz="4" w:space="0" w:color="A6A6A6"/>
              <w:right w:val="single" w:sz="4" w:space="0" w:color="A6A6A6"/>
            </w:tcBorders>
            <w:shd w:val="clear" w:color="auto" w:fill="auto"/>
          </w:tcPr>
          <w:p w14:paraId="40400829" w14:textId="3208E691" w:rsidR="005F7E4E" w:rsidRPr="008545F6" w:rsidRDefault="005F7E4E" w:rsidP="00D55988">
            <w:pPr>
              <w:overflowPunct/>
              <w:autoSpaceDE/>
              <w:autoSpaceDN/>
              <w:adjustRightInd/>
              <w:spacing w:after="0"/>
              <w:textAlignment w:val="auto"/>
              <w:rPr>
                <w:rFonts w:ascii="Arial" w:hAnsi="Arial" w:cs="Arial"/>
                <w:sz w:val="18"/>
                <w:szCs w:val="18"/>
              </w:rPr>
            </w:pPr>
            <w:r w:rsidRPr="008545F6">
              <w:rPr>
                <w:rFonts w:ascii="Arial" w:hAnsi="Arial" w:cs="Arial"/>
                <w:sz w:val="18"/>
                <w:szCs w:val="18"/>
              </w:rPr>
              <w:t>Qualcomm Incorporated</w:t>
            </w:r>
          </w:p>
        </w:tc>
        <w:tc>
          <w:tcPr>
            <w:tcW w:w="1205" w:type="dxa"/>
            <w:tcBorders>
              <w:top w:val="nil"/>
              <w:left w:val="nil"/>
              <w:bottom w:val="single" w:sz="4" w:space="0" w:color="A6A6A6"/>
              <w:right w:val="single" w:sz="4" w:space="0" w:color="A6A6A6"/>
            </w:tcBorders>
            <w:shd w:val="clear" w:color="auto" w:fill="auto"/>
          </w:tcPr>
          <w:p w14:paraId="7385D679" w14:textId="77777777" w:rsidR="005F7E4E" w:rsidRPr="008545F6" w:rsidRDefault="005F7E4E" w:rsidP="00D55988">
            <w:pPr>
              <w:overflowPunct/>
              <w:autoSpaceDE/>
              <w:autoSpaceDN/>
              <w:adjustRightInd/>
              <w:spacing w:after="0"/>
              <w:jc w:val="center"/>
              <w:textAlignment w:val="auto"/>
              <w:rPr>
                <w:rFonts w:ascii="Arial" w:eastAsia="Times New Roman" w:hAnsi="Arial" w:cs="Arial"/>
                <w:sz w:val="18"/>
                <w:szCs w:val="18"/>
                <w:lang w:val="en-US" w:eastAsia="en-US"/>
              </w:rPr>
            </w:pPr>
          </w:p>
        </w:tc>
        <w:tc>
          <w:tcPr>
            <w:tcW w:w="1205" w:type="dxa"/>
            <w:tcBorders>
              <w:top w:val="nil"/>
              <w:left w:val="nil"/>
              <w:bottom w:val="single" w:sz="4" w:space="0" w:color="A6A6A6"/>
              <w:right w:val="single" w:sz="4" w:space="0" w:color="A6A6A6"/>
            </w:tcBorders>
            <w:shd w:val="clear" w:color="auto" w:fill="auto"/>
          </w:tcPr>
          <w:p w14:paraId="7081C808" w14:textId="2FDB7FA8" w:rsidR="005F7E4E" w:rsidRPr="008545F6" w:rsidRDefault="005F7E4E" w:rsidP="00D55988">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XCC1</w:t>
            </w:r>
          </w:p>
        </w:tc>
      </w:tr>
      <w:bookmarkStart w:id="3" w:name="_Hlk54086460"/>
      <w:tr w:rsidR="005F7E4E" w:rsidRPr="00BA6870" w14:paraId="7EE54AF0" w14:textId="77777777" w:rsidTr="008545F6">
        <w:trPr>
          <w:trHeight w:val="43"/>
        </w:trPr>
        <w:tc>
          <w:tcPr>
            <w:tcW w:w="1110" w:type="dxa"/>
            <w:tcBorders>
              <w:top w:val="nil"/>
              <w:left w:val="single" w:sz="4" w:space="0" w:color="A6A6A6"/>
              <w:bottom w:val="single" w:sz="4" w:space="0" w:color="A6A6A6"/>
              <w:right w:val="single" w:sz="4" w:space="0" w:color="A6A6A6"/>
            </w:tcBorders>
            <w:shd w:val="clear" w:color="auto" w:fill="auto"/>
          </w:tcPr>
          <w:p w14:paraId="1F5CA282" w14:textId="77777777" w:rsidR="005F7E4E" w:rsidRPr="008545F6" w:rsidRDefault="005F7E4E" w:rsidP="00D55988">
            <w:pPr>
              <w:overflowPunct/>
              <w:autoSpaceDE/>
              <w:autoSpaceDN/>
              <w:adjustRightInd/>
              <w:spacing w:after="0"/>
              <w:textAlignment w:val="auto"/>
              <w:rPr>
                <w:rFonts w:ascii="Arial" w:eastAsia="Times New Roman" w:hAnsi="Arial" w:cs="Arial"/>
                <w:b/>
                <w:bCs/>
                <w:color w:val="0000FF"/>
                <w:sz w:val="18"/>
                <w:szCs w:val="18"/>
                <w:u w:val="single"/>
                <w:lang w:val="en-US" w:eastAsia="en-US"/>
              </w:rPr>
            </w:pPr>
            <w:r w:rsidRPr="008545F6">
              <w:rPr>
                <w:rFonts w:ascii="Calibri" w:hAnsi="Calibri" w:cs="Calibri"/>
                <w:color w:val="0563C1"/>
                <w:sz w:val="18"/>
                <w:szCs w:val="18"/>
                <w:u w:val="single"/>
              </w:rPr>
              <w:fldChar w:fldCharType="begin"/>
            </w:r>
            <w:r w:rsidRPr="008545F6">
              <w:rPr>
                <w:rFonts w:ascii="Calibri" w:hAnsi="Calibri" w:cs="Calibri"/>
                <w:color w:val="0563C1"/>
                <w:sz w:val="18"/>
                <w:szCs w:val="18"/>
                <w:u w:val="single"/>
              </w:rPr>
              <w:instrText xml:space="preserve"> HYPERLINK "https://www.3gpp.org/ftp/tsg_ran/WG1_RL1/TSGR1_104b-e/Docs/R1-2103641.zip" \t "_parent" </w:instrText>
            </w:r>
            <w:r w:rsidRPr="008545F6">
              <w:rPr>
                <w:rFonts w:ascii="Calibri" w:hAnsi="Calibri" w:cs="Calibri"/>
                <w:color w:val="0563C1"/>
                <w:sz w:val="18"/>
                <w:szCs w:val="18"/>
                <w:u w:val="single"/>
              </w:rPr>
              <w:fldChar w:fldCharType="separate"/>
            </w:r>
            <w:r w:rsidRPr="008545F6">
              <w:rPr>
                <w:rStyle w:val="Hyperlink"/>
                <w:rFonts w:ascii="Calibri" w:hAnsi="Calibri" w:cs="Calibri"/>
                <w:sz w:val="18"/>
                <w:szCs w:val="18"/>
              </w:rPr>
              <w:t>R1-2103641</w:t>
            </w:r>
            <w:r w:rsidRPr="008545F6">
              <w:rPr>
                <w:rFonts w:ascii="Calibri" w:hAnsi="Calibri" w:cs="Calibri"/>
                <w:color w:val="0563C1"/>
                <w:sz w:val="18"/>
                <w:szCs w:val="18"/>
                <w:u w:val="single"/>
              </w:rPr>
              <w:fldChar w:fldCharType="end"/>
            </w:r>
          </w:p>
        </w:tc>
        <w:tc>
          <w:tcPr>
            <w:tcW w:w="4839" w:type="dxa"/>
            <w:tcBorders>
              <w:top w:val="nil"/>
              <w:left w:val="nil"/>
              <w:bottom w:val="single" w:sz="4" w:space="0" w:color="A6A6A6"/>
              <w:right w:val="single" w:sz="4" w:space="0" w:color="A6A6A6"/>
            </w:tcBorders>
            <w:shd w:val="clear" w:color="auto" w:fill="auto"/>
          </w:tcPr>
          <w:p w14:paraId="3FD3257A" w14:textId="77777777" w:rsidR="005F7E4E" w:rsidRPr="008545F6" w:rsidRDefault="005F7E4E" w:rsidP="00D55988">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Maintenance for Rel-16 MR-DC and CA enhancements</w:t>
            </w:r>
          </w:p>
        </w:tc>
        <w:tc>
          <w:tcPr>
            <w:tcW w:w="1559" w:type="dxa"/>
            <w:tcBorders>
              <w:top w:val="nil"/>
              <w:left w:val="nil"/>
              <w:bottom w:val="single" w:sz="4" w:space="0" w:color="A6A6A6"/>
              <w:right w:val="single" w:sz="4" w:space="0" w:color="A6A6A6"/>
            </w:tcBorders>
            <w:shd w:val="clear" w:color="auto" w:fill="auto"/>
          </w:tcPr>
          <w:p w14:paraId="22518167" w14:textId="77777777" w:rsidR="005F7E4E" w:rsidRPr="008545F6" w:rsidRDefault="005F7E4E" w:rsidP="00D55988">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Ericsson</w:t>
            </w:r>
          </w:p>
        </w:tc>
        <w:tc>
          <w:tcPr>
            <w:tcW w:w="1205" w:type="dxa"/>
            <w:tcBorders>
              <w:top w:val="nil"/>
              <w:left w:val="nil"/>
              <w:bottom w:val="single" w:sz="4" w:space="0" w:color="A6A6A6"/>
              <w:right w:val="single" w:sz="4" w:space="0" w:color="A6A6A6"/>
            </w:tcBorders>
            <w:shd w:val="clear" w:color="auto" w:fill="auto"/>
          </w:tcPr>
          <w:p w14:paraId="2BDE1C38" w14:textId="22B1A061" w:rsidR="005F7E4E" w:rsidRPr="008545F6" w:rsidRDefault="005F7E4E" w:rsidP="00D55988">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PC1</w:t>
            </w:r>
          </w:p>
        </w:tc>
        <w:tc>
          <w:tcPr>
            <w:tcW w:w="1205" w:type="dxa"/>
            <w:tcBorders>
              <w:top w:val="nil"/>
              <w:left w:val="nil"/>
              <w:bottom w:val="single" w:sz="4" w:space="0" w:color="A6A6A6"/>
              <w:right w:val="single" w:sz="4" w:space="0" w:color="A6A6A6"/>
            </w:tcBorders>
            <w:shd w:val="clear" w:color="auto" w:fill="auto"/>
          </w:tcPr>
          <w:p w14:paraId="02ED54FB" w14:textId="77777777" w:rsidR="005F7E4E" w:rsidRPr="008545F6" w:rsidRDefault="005F7E4E" w:rsidP="00D55988">
            <w:pPr>
              <w:overflowPunct/>
              <w:autoSpaceDE/>
              <w:autoSpaceDN/>
              <w:adjustRightInd/>
              <w:spacing w:after="0"/>
              <w:jc w:val="center"/>
              <w:textAlignment w:val="auto"/>
              <w:rPr>
                <w:rFonts w:ascii="Arial" w:eastAsia="Times New Roman" w:hAnsi="Arial" w:cs="Arial"/>
                <w:sz w:val="18"/>
                <w:szCs w:val="18"/>
                <w:lang w:val="en-US" w:eastAsia="en-US"/>
              </w:rPr>
            </w:pPr>
          </w:p>
        </w:tc>
      </w:tr>
      <w:tr w:rsidR="005F7E4E" w:rsidRPr="00BA6870" w14:paraId="221AB226" w14:textId="77777777" w:rsidTr="008545F6">
        <w:trPr>
          <w:trHeight w:val="182"/>
        </w:trPr>
        <w:tc>
          <w:tcPr>
            <w:tcW w:w="1110" w:type="dxa"/>
            <w:tcBorders>
              <w:top w:val="nil"/>
              <w:left w:val="single" w:sz="4" w:space="0" w:color="A6A6A6"/>
              <w:bottom w:val="single" w:sz="4" w:space="0" w:color="A6A6A6"/>
              <w:right w:val="single" w:sz="4" w:space="0" w:color="A6A6A6"/>
            </w:tcBorders>
            <w:shd w:val="clear" w:color="auto" w:fill="auto"/>
          </w:tcPr>
          <w:p w14:paraId="186A37C1" w14:textId="716D6CC7" w:rsidR="005F7E4E" w:rsidRPr="008545F6" w:rsidRDefault="00F55719" w:rsidP="00D55988">
            <w:pPr>
              <w:overflowPunct/>
              <w:autoSpaceDE/>
              <w:autoSpaceDN/>
              <w:adjustRightInd/>
              <w:spacing w:after="0"/>
              <w:textAlignment w:val="auto"/>
              <w:rPr>
                <w:rFonts w:ascii="Calibri" w:hAnsi="Calibri" w:cs="Calibri"/>
                <w:color w:val="0563C1"/>
                <w:sz w:val="18"/>
                <w:szCs w:val="18"/>
                <w:u w:val="single"/>
              </w:rPr>
            </w:pPr>
            <w:hyperlink r:id="rId20" w:tgtFrame="_parent" w:history="1">
              <w:r w:rsidR="005F7E4E" w:rsidRPr="008545F6">
                <w:rPr>
                  <w:rStyle w:val="Hyperlink"/>
                  <w:rFonts w:ascii="Calibri" w:hAnsi="Calibri" w:cs="Calibri"/>
                  <w:sz w:val="18"/>
                  <w:szCs w:val="18"/>
                </w:rPr>
                <w:t>R1-2103754</w:t>
              </w:r>
            </w:hyperlink>
          </w:p>
        </w:tc>
        <w:tc>
          <w:tcPr>
            <w:tcW w:w="4839" w:type="dxa"/>
            <w:tcBorders>
              <w:top w:val="nil"/>
              <w:left w:val="nil"/>
              <w:bottom w:val="single" w:sz="4" w:space="0" w:color="A6A6A6"/>
              <w:right w:val="single" w:sz="4" w:space="0" w:color="A6A6A6"/>
            </w:tcBorders>
            <w:shd w:val="clear" w:color="auto" w:fill="auto"/>
          </w:tcPr>
          <w:p w14:paraId="3DE99917" w14:textId="0DF3111F" w:rsidR="005F7E4E" w:rsidRPr="008545F6" w:rsidRDefault="005F7E4E" w:rsidP="00D55988">
            <w:pPr>
              <w:overflowPunct/>
              <w:autoSpaceDE/>
              <w:autoSpaceDN/>
              <w:adjustRightInd/>
              <w:spacing w:after="0"/>
              <w:textAlignment w:val="auto"/>
              <w:rPr>
                <w:rFonts w:ascii="Arial" w:hAnsi="Arial" w:cs="Arial"/>
                <w:sz w:val="18"/>
                <w:szCs w:val="18"/>
              </w:rPr>
            </w:pPr>
            <w:r w:rsidRPr="008545F6">
              <w:rPr>
                <w:rFonts w:ascii="Arial" w:hAnsi="Arial" w:cs="Arial"/>
                <w:sz w:val="18"/>
                <w:szCs w:val="18"/>
              </w:rPr>
              <w:t>Correction on the MR-DC Uplink Power Control in 38.213</w:t>
            </w:r>
          </w:p>
        </w:tc>
        <w:tc>
          <w:tcPr>
            <w:tcW w:w="1559" w:type="dxa"/>
            <w:tcBorders>
              <w:top w:val="nil"/>
              <w:left w:val="nil"/>
              <w:bottom w:val="single" w:sz="4" w:space="0" w:color="A6A6A6"/>
              <w:right w:val="single" w:sz="4" w:space="0" w:color="A6A6A6"/>
            </w:tcBorders>
            <w:shd w:val="clear" w:color="auto" w:fill="auto"/>
          </w:tcPr>
          <w:p w14:paraId="45A2E71D" w14:textId="40E48B6F" w:rsidR="005F7E4E" w:rsidRPr="008545F6" w:rsidRDefault="005F7E4E" w:rsidP="00D55988">
            <w:pPr>
              <w:overflowPunct/>
              <w:autoSpaceDE/>
              <w:autoSpaceDN/>
              <w:adjustRightInd/>
              <w:spacing w:after="0"/>
              <w:textAlignment w:val="auto"/>
              <w:rPr>
                <w:rFonts w:ascii="Arial" w:hAnsi="Arial" w:cs="Arial"/>
                <w:sz w:val="18"/>
                <w:szCs w:val="18"/>
              </w:rPr>
            </w:pPr>
            <w:r w:rsidRPr="008545F6">
              <w:rPr>
                <w:rFonts w:ascii="Arial" w:hAnsi="Arial" w:cs="Arial"/>
                <w:sz w:val="18"/>
                <w:szCs w:val="18"/>
              </w:rPr>
              <w:t>Huawei, HiSilicon</w:t>
            </w:r>
          </w:p>
        </w:tc>
        <w:tc>
          <w:tcPr>
            <w:tcW w:w="1205" w:type="dxa"/>
            <w:tcBorders>
              <w:top w:val="nil"/>
              <w:left w:val="nil"/>
              <w:bottom w:val="single" w:sz="4" w:space="0" w:color="A6A6A6"/>
              <w:right w:val="single" w:sz="4" w:space="0" w:color="A6A6A6"/>
            </w:tcBorders>
            <w:shd w:val="clear" w:color="auto" w:fill="auto"/>
          </w:tcPr>
          <w:p w14:paraId="1589229F" w14:textId="237F1B1D" w:rsidR="005F7E4E" w:rsidRPr="008545F6" w:rsidRDefault="005F7E4E" w:rsidP="00D55988">
            <w:pPr>
              <w:overflowPunct/>
              <w:autoSpaceDE/>
              <w:autoSpaceDN/>
              <w:adjustRightInd/>
              <w:spacing w:after="0"/>
              <w:jc w:val="center"/>
              <w:textAlignment w:val="auto"/>
              <w:rPr>
                <w:rFonts w:ascii="Arial" w:eastAsia="Times New Roman" w:hAnsi="Arial" w:cs="Arial"/>
                <w:sz w:val="18"/>
                <w:szCs w:val="18"/>
                <w:lang w:val="en-US" w:eastAsia="en-US"/>
              </w:rPr>
            </w:pPr>
            <w:r w:rsidRPr="008545F6">
              <w:rPr>
                <w:rFonts w:ascii="Arial" w:eastAsia="Times New Roman" w:hAnsi="Arial" w:cs="Arial"/>
                <w:sz w:val="18"/>
                <w:szCs w:val="18"/>
                <w:lang w:val="en-US" w:eastAsia="en-US"/>
              </w:rPr>
              <w:t>PC2</w:t>
            </w:r>
          </w:p>
        </w:tc>
        <w:tc>
          <w:tcPr>
            <w:tcW w:w="1205" w:type="dxa"/>
            <w:tcBorders>
              <w:top w:val="nil"/>
              <w:left w:val="nil"/>
              <w:bottom w:val="single" w:sz="4" w:space="0" w:color="A6A6A6"/>
              <w:right w:val="single" w:sz="4" w:space="0" w:color="A6A6A6"/>
            </w:tcBorders>
            <w:shd w:val="clear" w:color="auto" w:fill="auto"/>
          </w:tcPr>
          <w:p w14:paraId="4901F47E" w14:textId="77777777" w:rsidR="005F7E4E" w:rsidRPr="008545F6" w:rsidRDefault="005F7E4E" w:rsidP="00D55988">
            <w:pPr>
              <w:overflowPunct/>
              <w:autoSpaceDE/>
              <w:autoSpaceDN/>
              <w:adjustRightInd/>
              <w:spacing w:after="0"/>
              <w:jc w:val="center"/>
              <w:textAlignment w:val="auto"/>
              <w:rPr>
                <w:rFonts w:ascii="Arial" w:eastAsia="Times New Roman" w:hAnsi="Arial" w:cs="Arial"/>
                <w:sz w:val="18"/>
                <w:szCs w:val="18"/>
                <w:lang w:val="en-US" w:eastAsia="en-US"/>
              </w:rPr>
            </w:pPr>
          </w:p>
        </w:tc>
      </w:tr>
      <w:bookmarkEnd w:id="3"/>
    </w:tbl>
    <w:p w14:paraId="1CF549C0" w14:textId="10B00266" w:rsidR="00BA6870" w:rsidRDefault="00BA6870" w:rsidP="00BD6CA6">
      <w:pPr>
        <w:pStyle w:val="Doc-text2"/>
        <w:tabs>
          <w:tab w:val="clear" w:pos="1622"/>
          <w:tab w:val="left" w:pos="1276"/>
        </w:tabs>
        <w:ind w:left="0" w:firstLine="0"/>
        <w:rPr>
          <w:lang w:val="en-GB"/>
        </w:rPr>
      </w:pPr>
    </w:p>
    <w:p w14:paraId="4B58AE83" w14:textId="77777777" w:rsidR="00121679" w:rsidRDefault="00121679" w:rsidP="00BD6CA6">
      <w:pPr>
        <w:pStyle w:val="Doc-text2"/>
        <w:tabs>
          <w:tab w:val="clear" w:pos="1622"/>
          <w:tab w:val="left" w:pos="1276"/>
        </w:tabs>
        <w:ind w:left="0" w:firstLine="0"/>
        <w:rPr>
          <w:lang w:val="en-GB"/>
        </w:rPr>
      </w:pPr>
    </w:p>
    <w:p w14:paraId="139B74AE" w14:textId="753C1AB6" w:rsidR="00BA6870" w:rsidRPr="00121679" w:rsidRDefault="00DF43CF" w:rsidP="00121679">
      <w:pPr>
        <w:pStyle w:val="Heading1"/>
        <w:rPr>
          <w:rStyle w:val="Heading2Char"/>
          <w:sz w:val="36"/>
        </w:rPr>
      </w:pPr>
      <w:bookmarkStart w:id="4" w:name="_Toc68698317"/>
      <w:r w:rsidRPr="00425E6E">
        <w:rPr>
          <w:rStyle w:val="Heading1Char"/>
        </w:rPr>
        <w:t>2</w:t>
      </w:r>
      <w:r w:rsidR="000702B2">
        <w:rPr>
          <w:rStyle w:val="Heading1Char"/>
        </w:rPr>
        <w:tab/>
      </w:r>
      <w:r w:rsidR="003549C9">
        <w:rPr>
          <w:rStyle w:val="Heading1Char"/>
        </w:rPr>
        <w:t>Summary of issues addressed in the Tdocs</w:t>
      </w:r>
      <w:bookmarkEnd w:id="4"/>
    </w:p>
    <w:tbl>
      <w:tblPr>
        <w:tblW w:w="9918" w:type="dxa"/>
        <w:tblLook w:val="04A0" w:firstRow="1" w:lastRow="0" w:firstColumn="1" w:lastColumn="0" w:noHBand="0" w:noVBand="1"/>
      </w:tblPr>
      <w:tblGrid>
        <w:gridCol w:w="697"/>
        <w:gridCol w:w="1141"/>
        <w:gridCol w:w="6387"/>
        <w:gridCol w:w="1693"/>
      </w:tblGrid>
      <w:tr w:rsidR="00D55988" w:rsidRPr="00BA6870" w14:paraId="14097DBF" w14:textId="77777777" w:rsidTr="005F7E4E">
        <w:trPr>
          <w:trHeight w:val="348"/>
        </w:trPr>
        <w:tc>
          <w:tcPr>
            <w:tcW w:w="697" w:type="dxa"/>
            <w:tcBorders>
              <w:top w:val="single" w:sz="4" w:space="0" w:color="FFFFFF"/>
              <w:left w:val="single" w:sz="4" w:space="0" w:color="FFFFFF"/>
              <w:bottom w:val="single" w:sz="4" w:space="0" w:color="auto"/>
              <w:right w:val="single" w:sz="4" w:space="0" w:color="FFFFFF"/>
            </w:tcBorders>
            <w:shd w:val="clear" w:color="000000" w:fill="75B91A"/>
          </w:tcPr>
          <w:p w14:paraId="6D058F6D" w14:textId="2D42FF93" w:rsidR="00D55988" w:rsidRPr="00C91DA9" w:rsidRDefault="00C91DA9" w:rsidP="0083643F">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Tag</w:t>
            </w:r>
            <w:r w:rsidR="00D55988" w:rsidRPr="00C91DA9">
              <w:rPr>
                <w:rFonts w:ascii="Arial" w:eastAsia="Times New Roman" w:hAnsi="Arial" w:cs="Arial"/>
                <w:b/>
                <w:bCs/>
                <w:color w:val="FFFFFF"/>
                <w:sz w:val="18"/>
                <w:szCs w:val="18"/>
                <w:lang w:val="en-US" w:eastAsia="en-US"/>
              </w:rPr>
              <w:t xml:space="preserve"> </w:t>
            </w:r>
          </w:p>
        </w:tc>
        <w:tc>
          <w:tcPr>
            <w:tcW w:w="1141" w:type="dxa"/>
            <w:tcBorders>
              <w:top w:val="single" w:sz="4" w:space="0" w:color="FFFFFF"/>
              <w:left w:val="single" w:sz="4" w:space="0" w:color="FFFFFF"/>
              <w:bottom w:val="single" w:sz="4" w:space="0" w:color="auto"/>
              <w:right w:val="single" w:sz="4" w:space="0" w:color="FFFFFF"/>
            </w:tcBorders>
            <w:shd w:val="clear" w:color="000000" w:fill="75B91A"/>
            <w:hideMark/>
          </w:tcPr>
          <w:p w14:paraId="095C3C4A" w14:textId="2C7095AB" w:rsidR="00D55988" w:rsidRPr="00C91DA9" w:rsidRDefault="00D55988" w:rsidP="0083643F">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TDoc</w:t>
            </w:r>
            <w:r w:rsidR="00C91DA9" w:rsidRPr="00C91DA9">
              <w:rPr>
                <w:rFonts w:ascii="Arial" w:eastAsia="Times New Roman" w:hAnsi="Arial" w:cs="Arial"/>
                <w:b/>
                <w:bCs/>
                <w:color w:val="FFFFFF"/>
                <w:sz w:val="18"/>
                <w:szCs w:val="18"/>
                <w:lang w:val="en-US" w:eastAsia="en-US"/>
              </w:rPr>
              <w:t>s</w:t>
            </w:r>
          </w:p>
        </w:tc>
        <w:tc>
          <w:tcPr>
            <w:tcW w:w="6387" w:type="dxa"/>
            <w:tcBorders>
              <w:top w:val="single" w:sz="4" w:space="0" w:color="FFFFFF"/>
              <w:left w:val="nil"/>
              <w:bottom w:val="single" w:sz="4" w:space="0" w:color="auto"/>
              <w:right w:val="single" w:sz="4" w:space="0" w:color="FFFFFF"/>
            </w:tcBorders>
            <w:shd w:val="clear" w:color="000000" w:fill="75B91A"/>
            <w:hideMark/>
          </w:tcPr>
          <w:p w14:paraId="3281A7BE" w14:textId="77777777" w:rsidR="00D55988" w:rsidRPr="00C91DA9" w:rsidRDefault="00D55988" w:rsidP="0083643F">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Issue</w:t>
            </w:r>
          </w:p>
        </w:tc>
        <w:tc>
          <w:tcPr>
            <w:tcW w:w="1693" w:type="dxa"/>
            <w:tcBorders>
              <w:top w:val="single" w:sz="4" w:space="0" w:color="FFFFFF"/>
              <w:left w:val="nil"/>
              <w:bottom w:val="single" w:sz="4" w:space="0" w:color="auto"/>
              <w:right w:val="single" w:sz="4" w:space="0" w:color="FFFFFF"/>
            </w:tcBorders>
            <w:shd w:val="clear" w:color="000000" w:fill="75B91A"/>
            <w:hideMark/>
          </w:tcPr>
          <w:p w14:paraId="330CFB17" w14:textId="38E918DA" w:rsidR="00D55988" w:rsidRPr="00C91DA9" w:rsidRDefault="00C91DA9" w:rsidP="0083643F">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C91DA9">
              <w:rPr>
                <w:rFonts w:ascii="Arial" w:eastAsia="Times New Roman" w:hAnsi="Arial" w:cs="Arial"/>
                <w:b/>
                <w:bCs/>
                <w:color w:val="FFFFFF"/>
                <w:sz w:val="18"/>
                <w:szCs w:val="18"/>
                <w:lang w:val="en-US" w:eastAsia="en-US"/>
              </w:rPr>
              <w:t>P</w:t>
            </w:r>
            <w:r w:rsidR="00D55988" w:rsidRPr="00C91DA9">
              <w:rPr>
                <w:rFonts w:ascii="Arial" w:eastAsia="Times New Roman" w:hAnsi="Arial" w:cs="Arial"/>
                <w:b/>
                <w:bCs/>
                <w:color w:val="FFFFFF"/>
                <w:sz w:val="18"/>
                <w:szCs w:val="18"/>
                <w:lang w:val="en-US" w:eastAsia="en-US"/>
              </w:rPr>
              <w:t>roposal for RAN1#104</w:t>
            </w:r>
            <w:r w:rsidRPr="00C91DA9">
              <w:rPr>
                <w:rFonts w:ascii="Arial" w:eastAsia="Times New Roman" w:hAnsi="Arial" w:cs="Arial"/>
                <w:b/>
                <w:bCs/>
                <w:color w:val="FFFFFF"/>
                <w:sz w:val="18"/>
                <w:szCs w:val="18"/>
                <w:lang w:val="en-US" w:eastAsia="en-US"/>
              </w:rPr>
              <w:t>bis-</w:t>
            </w:r>
            <w:r w:rsidR="00D55988" w:rsidRPr="00C91DA9">
              <w:rPr>
                <w:rFonts w:ascii="Arial" w:eastAsia="Times New Roman" w:hAnsi="Arial" w:cs="Arial"/>
                <w:b/>
                <w:bCs/>
                <w:color w:val="FFFFFF"/>
                <w:sz w:val="18"/>
                <w:szCs w:val="18"/>
                <w:lang w:val="en-US" w:eastAsia="en-US"/>
              </w:rPr>
              <w:t>e handling</w:t>
            </w:r>
          </w:p>
        </w:tc>
      </w:tr>
      <w:tr w:rsidR="00D55988" w:rsidRPr="00BA6870" w14:paraId="6C2C9D2F" w14:textId="77777777" w:rsidTr="005F7E4E">
        <w:trPr>
          <w:trHeight w:val="450"/>
        </w:trPr>
        <w:tc>
          <w:tcPr>
            <w:tcW w:w="697" w:type="dxa"/>
            <w:tcBorders>
              <w:top w:val="single" w:sz="4" w:space="0" w:color="auto"/>
              <w:left w:val="single" w:sz="4" w:space="0" w:color="auto"/>
              <w:bottom w:val="single" w:sz="4" w:space="0" w:color="auto"/>
              <w:right w:val="single" w:sz="4" w:space="0" w:color="auto"/>
            </w:tcBorders>
          </w:tcPr>
          <w:p w14:paraId="4B29BA70" w14:textId="6F3EAF12" w:rsidR="00D55988" w:rsidRPr="00C91DA9" w:rsidRDefault="00121679" w:rsidP="0083643F">
            <w:pPr>
              <w:pStyle w:val="BodyText"/>
              <w:spacing w:after="60"/>
              <w:rPr>
                <w:rFonts w:eastAsia="SimSun"/>
                <w:sz w:val="18"/>
                <w:szCs w:val="18"/>
              </w:rPr>
            </w:pPr>
            <w:r w:rsidRPr="00C91DA9">
              <w:rPr>
                <w:rFonts w:eastAsia="SimSun"/>
                <w:sz w:val="18"/>
                <w:szCs w:val="18"/>
              </w:rPr>
              <w:t>PC1</w:t>
            </w:r>
          </w:p>
        </w:tc>
        <w:bookmarkStart w:id="5" w:name="_Hlk68699145"/>
        <w:tc>
          <w:tcPr>
            <w:tcW w:w="1141" w:type="dxa"/>
            <w:tcBorders>
              <w:top w:val="single" w:sz="4" w:space="0" w:color="auto"/>
              <w:left w:val="single" w:sz="4" w:space="0" w:color="auto"/>
              <w:bottom w:val="single" w:sz="4" w:space="0" w:color="auto"/>
              <w:right w:val="single" w:sz="4" w:space="0" w:color="auto"/>
            </w:tcBorders>
            <w:shd w:val="clear" w:color="auto" w:fill="auto"/>
          </w:tcPr>
          <w:p w14:paraId="1B74741D" w14:textId="77777777" w:rsidR="00D55988" w:rsidRPr="00C91DA9" w:rsidRDefault="00121679" w:rsidP="0083643F">
            <w:pPr>
              <w:pStyle w:val="BodyText"/>
              <w:spacing w:after="60"/>
              <w:rPr>
                <w:rFonts w:ascii="Calibri" w:hAnsi="Calibri" w:cs="Calibri"/>
                <w:color w:val="0563C1"/>
                <w:sz w:val="18"/>
                <w:szCs w:val="18"/>
                <w:u w:val="single"/>
              </w:rPr>
            </w:pPr>
            <w:r w:rsidRPr="00C91DA9">
              <w:rPr>
                <w:rFonts w:ascii="Calibri" w:hAnsi="Calibri" w:cs="Calibri"/>
                <w:color w:val="0563C1"/>
                <w:sz w:val="18"/>
                <w:szCs w:val="18"/>
                <w:u w:val="single"/>
              </w:rPr>
              <w:fldChar w:fldCharType="begin"/>
            </w:r>
            <w:r w:rsidRPr="00C91DA9">
              <w:rPr>
                <w:rFonts w:ascii="Calibri" w:hAnsi="Calibri" w:cs="Calibri"/>
                <w:color w:val="0563C1"/>
                <w:sz w:val="18"/>
                <w:szCs w:val="18"/>
                <w:u w:val="single"/>
              </w:rPr>
              <w:instrText xml:space="preserve"> HYPERLINK "https://www.3gpp.org/ftp/tsg_ran/WG1_RL1/TSGR1_104b-e/Docs/R1-2102489.zip" \t "_parent" </w:instrText>
            </w:r>
            <w:r w:rsidRPr="00C91DA9">
              <w:rPr>
                <w:rFonts w:ascii="Calibri" w:hAnsi="Calibri" w:cs="Calibri"/>
                <w:color w:val="0563C1"/>
                <w:sz w:val="18"/>
                <w:szCs w:val="18"/>
                <w:u w:val="single"/>
              </w:rPr>
              <w:fldChar w:fldCharType="separate"/>
            </w:r>
            <w:r w:rsidRPr="00C91DA9">
              <w:rPr>
                <w:rStyle w:val="Hyperlink"/>
                <w:rFonts w:ascii="Calibri" w:hAnsi="Calibri" w:cs="Calibri"/>
                <w:sz w:val="18"/>
                <w:szCs w:val="18"/>
              </w:rPr>
              <w:t>R1-2102489</w:t>
            </w:r>
            <w:r w:rsidRPr="00C91DA9">
              <w:rPr>
                <w:rFonts w:ascii="Calibri" w:hAnsi="Calibri" w:cs="Calibri"/>
                <w:color w:val="0563C1"/>
                <w:sz w:val="18"/>
                <w:szCs w:val="18"/>
                <w:u w:val="single"/>
              </w:rPr>
              <w:fldChar w:fldCharType="end"/>
            </w:r>
          </w:p>
          <w:p w14:paraId="4D304EDD" w14:textId="624E60D0" w:rsidR="00121679" w:rsidRDefault="00F55719" w:rsidP="0083643F">
            <w:pPr>
              <w:pStyle w:val="BodyText"/>
              <w:spacing w:after="60"/>
              <w:rPr>
                <w:rFonts w:ascii="Calibri" w:hAnsi="Calibri" w:cs="Calibri"/>
                <w:color w:val="0563C1"/>
                <w:sz w:val="18"/>
                <w:szCs w:val="18"/>
                <w:u w:val="single"/>
              </w:rPr>
            </w:pPr>
            <w:hyperlink r:id="rId21" w:tgtFrame="_parent" w:history="1">
              <w:r w:rsidR="00121679" w:rsidRPr="00C91DA9">
                <w:rPr>
                  <w:rStyle w:val="Hyperlink"/>
                  <w:rFonts w:ascii="Calibri" w:hAnsi="Calibri" w:cs="Calibri"/>
                  <w:sz w:val="18"/>
                  <w:szCs w:val="18"/>
                </w:rPr>
                <w:t>R1-2102709</w:t>
              </w:r>
            </w:hyperlink>
          </w:p>
          <w:p w14:paraId="73E4E64C" w14:textId="70ED53F0" w:rsidR="005F7E4E" w:rsidRPr="00C91DA9" w:rsidRDefault="00F55719" w:rsidP="0083643F">
            <w:pPr>
              <w:pStyle w:val="BodyText"/>
              <w:spacing w:after="60"/>
              <w:rPr>
                <w:rFonts w:ascii="Calibri" w:hAnsi="Calibri" w:cs="Calibri"/>
                <w:color w:val="0563C1"/>
                <w:sz w:val="18"/>
                <w:szCs w:val="18"/>
                <w:u w:val="single"/>
              </w:rPr>
            </w:pPr>
            <w:hyperlink r:id="rId22" w:tgtFrame="_parent" w:history="1">
              <w:r w:rsidR="005F7E4E" w:rsidRPr="005F7E4E">
                <w:rPr>
                  <w:rStyle w:val="Hyperlink"/>
                  <w:rFonts w:ascii="Calibri" w:hAnsi="Calibri" w:cs="Calibri"/>
                  <w:sz w:val="18"/>
                  <w:szCs w:val="18"/>
                </w:rPr>
                <w:t>R1-2102929</w:t>
              </w:r>
            </w:hyperlink>
          </w:p>
          <w:p w14:paraId="27759B9D" w14:textId="77777777" w:rsidR="00121679" w:rsidRPr="00C91DA9" w:rsidRDefault="00F55719" w:rsidP="0083643F">
            <w:pPr>
              <w:pStyle w:val="BodyText"/>
              <w:spacing w:after="60"/>
              <w:rPr>
                <w:rFonts w:ascii="Calibri" w:hAnsi="Calibri" w:cs="Calibri"/>
                <w:color w:val="0563C1"/>
                <w:sz w:val="18"/>
                <w:szCs w:val="18"/>
                <w:u w:val="single"/>
              </w:rPr>
            </w:pPr>
            <w:hyperlink r:id="rId23" w:tgtFrame="_parent" w:history="1">
              <w:r w:rsidR="00121679" w:rsidRPr="00C91DA9">
                <w:rPr>
                  <w:rStyle w:val="Hyperlink"/>
                  <w:rFonts w:ascii="Calibri" w:hAnsi="Calibri" w:cs="Calibri"/>
                  <w:sz w:val="18"/>
                  <w:szCs w:val="18"/>
                </w:rPr>
                <w:t>R1-2102949</w:t>
              </w:r>
            </w:hyperlink>
          </w:p>
          <w:p w14:paraId="0BC27FE5" w14:textId="77777777" w:rsidR="00121679" w:rsidRDefault="00F55719" w:rsidP="0083643F">
            <w:pPr>
              <w:pStyle w:val="BodyText"/>
              <w:spacing w:after="60"/>
              <w:rPr>
                <w:rFonts w:ascii="Calibri" w:hAnsi="Calibri" w:cs="Calibri"/>
                <w:color w:val="0563C1"/>
                <w:sz w:val="18"/>
                <w:szCs w:val="18"/>
                <w:u w:val="single"/>
              </w:rPr>
            </w:pPr>
            <w:hyperlink r:id="rId24" w:tgtFrame="_parent" w:history="1">
              <w:r w:rsidR="00121679" w:rsidRPr="00C91DA9">
                <w:rPr>
                  <w:rStyle w:val="Hyperlink"/>
                  <w:rFonts w:ascii="Calibri" w:hAnsi="Calibri" w:cs="Calibri"/>
                  <w:sz w:val="18"/>
                  <w:szCs w:val="18"/>
                </w:rPr>
                <w:t>R1-2103641</w:t>
              </w:r>
            </w:hyperlink>
            <w:bookmarkEnd w:id="5"/>
          </w:p>
          <w:p w14:paraId="1AE2416B" w14:textId="0FE5F26C" w:rsidR="005F7E4E" w:rsidRPr="00C91DA9" w:rsidRDefault="00F55719" w:rsidP="0083643F">
            <w:pPr>
              <w:pStyle w:val="BodyText"/>
              <w:spacing w:after="60"/>
              <w:rPr>
                <w:rFonts w:eastAsia="SimSun"/>
                <w:sz w:val="18"/>
                <w:szCs w:val="18"/>
              </w:rPr>
            </w:pPr>
            <w:hyperlink r:id="rId25" w:tgtFrame="_parent" w:history="1">
              <w:r w:rsidR="005F7E4E" w:rsidRPr="005F7E4E">
                <w:rPr>
                  <w:rStyle w:val="Hyperlink"/>
                  <w:rFonts w:ascii="Calibri" w:hAnsi="Calibri" w:cs="Calibri"/>
                  <w:sz w:val="18"/>
                  <w:szCs w:val="18"/>
                </w:rPr>
                <w:t>R1-2103757</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52633C5F" w14:textId="77777777" w:rsidR="00121679" w:rsidRPr="00C91DA9" w:rsidRDefault="00121679" w:rsidP="00121679">
            <w:pPr>
              <w:pStyle w:val="BodyText"/>
              <w:spacing w:after="60"/>
              <w:rPr>
                <w:rStyle w:val="Hyperlink"/>
                <w:noProof/>
                <w:sz w:val="18"/>
                <w:szCs w:val="18"/>
              </w:rPr>
            </w:pPr>
            <w:r w:rsidRPr="00C91DA9">
              <w:rPr>
                <w:rFonts w:eastAsia="SimSun"/>
                <w:sz w:val="18"/>
                <w:szCs w:val="18"/>
              </w:rPr>
              <w:t xml:space="preserve">Related to RAN4 LS on applicability of </w:t>
            </w:r>
            <w:r w:rsidRPr="00C91DA9">
              <w:rPr>
                <w:rFonts w:eastAsia="SimSun"/>
                <w:i/>
                <w:iCs/>
                <w:sz w:val="18"/>
                <w:szCs w:val="18"/>
              </w:rPr>
              <w:t xml:space="preserve">p-NR-FR2 </w:t>
            </w:r>
            <w:r w:rsidRPr="00C91DA9">
              <w:rPr>
                <w:rFonts w:eastAsia="SimSun"/>
                <w:sz w:val="18"/>
                <w:szCs w:val="18"/>
              </w:rPr>
              <w:t xml:space="preserve">in </w:t>
            </w:r>
            <w:hyperlink r:id="rId26" w:history="1">
              <w:r w:rsidRPr="00C91DA9">
                <w:rPr>
                  <w:rStyle w:val="Hyperlink"/>
                  <w:noProof/>
                  <w:sz w:val="18"/>
                  <w:szCs w:val="18"/>
                </w:rPr>
                <w:t>R1-2102303</w:t>
              </w:r>
            </w:hyperlink>
          </w:p>
          <w:p w14:paraId="4A2D7E76" w14:textId="3E3D57EF" w:rsidR="00121679" w:rsidRPr="00C91DA9" w:rsidRDefault="00121679" w:rsidP="00121679">
            <w:pPr>
              <w:pStyle w:val="BodyText"/>
              <w:spacing w:after="60"/>
              <w:rPr>
                <w:rFonts w:eastAsiaTheme="minorHAnsi" w:cs="Arial"/>
                <w:bCs/>
                <w:i/>
                <w:color w:val="4472C4" w:themeColor="accent1"/>
                <w:sz w:val="18"/>
                <w:szCs w:val="18"/>
              </w:rPr>
            </w:pPr>
            <w:r w:rsidRPr="00C91DA9">
              <w:rPr>
                <w:rFonts w:cs="Arial"/>
                <w:bCs/>
                <w:i/>
                <w:color w:val="4472C4" w:themeColor="accent1"/>
                <w:sz w:val="18"/>
                <w:szCs w:val="18"/>
              </w:rPr>
              <w:t>Q1: whether there is any concern about p-NR-FR2 to be used in Rel-16 for supporting NR-DC PC on FR2?</w:t>
            </w:r>
          </w:p>
          <w:p w14:paraId="74F45A78" w14:textId="1AA0E466" w:rsidR="00121679" w:rsidRPr="00C91DA9" w:rsidRDefault="00121679" w:rsidP="00121679">
            <w:pPr>
              <w:pStyle w:val="Header"/>
              <w:spacing w:afterLines="50" w:after="120"/>
              <w:rPr>
                <w:rFonts w:eastAsia="SimSun" w:cs="Arial"/>
                <w:b w:val="0"/>
                <w:szCs w:val="18"/>
                <w:lang w:eastAsia="zh-CN"/>
              </w:rPr>
            </w:pPr>
            <w:r w:rsidRPr="00C91DA9">
              <w:rPr>
                <w:rFonts w:eastAsia="SimSun" w:cs="Arial"/>
                <w:b w:val="0"/>
                <w:color w:val="4472C4" w:themeColor="accent1"/>
                <w:szCs w:val="18"/>
                <w:lang w:eastAsia="zh-CN"/>
              </w:rPr>
              <w:t xml:space="preserve">Yes, RAN4 do have concerns and the reason is similar to </w:t>
            </w:r>
            <w:r w:rsidRPr="00C91DA9">
              <w:rPr>
                <w:rFonts w:eastAsia="SimSun" w:cs="Arial"/>
                <w:b w:val="0"/>
                <w:i/>
                <w:iCs/>
                <w:color w:val="4472C4" w:themeColor="accent1"/>
                <w:szCs w:val="18"/>
                <w:lang w:eastAsia="zh-CN"/>
              </w:rPr>
              <w:t>p-UE-FR2</w:t>
            </w:r>
            <w:r w:rsidRPr="00C91DA9">
              <w:rPr>
                <w:rFonts w:eastAsia="SimSun" w:cs="Arial"/>
                <w:b w:val="0"/>
                <w:color w:val="4472C4" w:themeColor="accent1"/>
                <w:szCs w:val="18"/>
                <w:lang w:eastAsia="zh-CN"/>
              </w:rPr>
              <w:t xml:space="preserve">. RAN4 does not introduce </w:t>
            </w:r>
            <w:r w:rsidR="00C91DA9" w:rsidRPr="00C91DA9">
              <w:rPr>
                <w:rFonts w:eastAsia="SimSun" w:cs="Arial"/>
                <w:b w:val="0"/>
                <w:i/>
                <w:iCs/>
                <w:color w:val="4472C4" w:themeColor="accent1"/>
                <w:szCs w:val="18"/>
                <w:lang w:eastAsia="zh-CN"/>
              </w:rPr>
              <w:t>p</w:t>
            </w:r>
            <w:r w:rsidRPr="00C91DA9">
              <w:rPr>
                <w:rFonts w:eastAsia="SimSun" w:cs="Arial"/>
                <w:b w:val="0"/>
                <w:i/>
                <w:iCs/>
                <w:color w:val="4472C4" w:themeColor="accent1"/>
                <w:szCs w:val="18"/>
                <w:lang w:eastAsia="zh-CN"/>
              </w:rPr>
              <w:t>-NR-FR2</w:t>
            </w:r>
            <w:r w:rsidRPr="00C91DA9">
              <w:rPr>
                <w:rFonts w:eastAsia="SimSun" w:cs="Arial"/>
                <w:b w:val="0"/>
                <w:color w:val="4472C4" w:themeColor="accent1"/>
                <w:szCs w:val="18"/>
                <w:lang w:eastAsia="zh-CN"/>
              </w:rPr>
              <w:t xml:space="preserve"> in Rel-16</w:t>
            </w:r>
            <w:r w:rsidRPr="00C91DA9">
              <w:rPr>
                <w:rFonts w:eastAsia="SimSun" w:cs="Arial"/>
                <w:b w:val="0"/>
                <w:szCs w:val="18"/>
                <w:lang w:eastAsia="zh-CN"/>
              </w:rPr>
              <w:t>.</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5D3F9B10" w14:textId="662F69E5" w:rsidR="00D55988" w:rsidRPr="00C91DA9" w:rsidRDefault="00121679" w:rsidP="00C91DA9">
            <w:pPr>
              <w:pStyle w:val="BodyText"/>
              <w:spacing w:after="60"/>
              <w:jc w:val="left"/>
              <w:rPr>
                <w:rFonts w:eastAsia="SimSun"/>
                <w:sz w:val="18"/>
                <w:szCs w:val="18"/>
              </w:rPr>
            </w:pPr>
            <w:r w:rsidRPr="00C91DA9">
              <w:rPr>
                <w:rFonts w:eastAsia="SimSun"/>
                <w:sz w:val="18"/>
                <w:szCs w:val="18"/>
              </w:rPr>
              <w:t xml:space="preserve">To be discussed in RAN1#104bis with a possible reply LS to RAN4 and </w:t>
            </w:r>
            <w:r w:rsidR="00C91DA9">
              <w:rPr>
                <w:rFonts w:eastAsia="SimSun"/>
                <w:sz w:val="18"/>
                <w:szCs w:val="18"/>
              </w:rPr>
              <w:t>R</w:t>
            </w:r>
            <w:r w:rsidRPr="00C91DA9">
              <w:rPr>
                <w:rFonts w:eastAsia="SimSun"/>
                <w:sz w:val="18"/>
                <w:szCs w:val="18"/>
              </w:rPr>
              <w:t>AN</w:t>
            </w:r>
            <w:r w:rsidR="00C91DA9">
              <w:rPr>
                <w:rFonts w:eastAsia="SimSun"/>
                <w:sz w:val="18"/>
                <w:szCs w:val="18"/>
              </w:rPr>
              <w:t>2</w:t>
            </w:r>
          </w:p>
        </w:tc>
      </w:tr>
      <w:tr w:rsidR="00D55988" w:rsidRPr="00BA6870" w14:paraId="75651D33" w14:textId="77777777" w:rsidTr="005F7E4E">
        <w:trPr>
          <w:trHeight w:val="450"/>
        </w:trPr>
        <w:tc>
          <w:tcPr>
            <w:tcW w:w="697" w:type="dxa"/>
            <w:tcBorders>
              <w:top w:val="single" w:sz="4" w:space="0" w:color="auto"/>
              <w:left w:val="single" w:sz="4" w:space="0" w:color="auto"/>
              <w:bottom w:val="single" w:sz="4" w:space="0" w:color="auto"/>
              <w:right w:val="single" w:sz="4" w:space="0" w:color="auto"/>
            </w:tcBorders>
          </w:tcPr>
          <w:p w14:paraId="06971541" w14:textId="074C4930" w:rsidR="00D55988" w:rsidRPr="00C91DA9" w:rsidRDefault="00121679" w:rsidP="0083643F">
            <w:pPr>
              <w:pStyle w:val="BodyText"/>
              <w:spacing w:after="60"/>
              <w:rPr>
                <w:rFonts w:eastAsia="SimSun"/>
                <w:sz w:val="18"/>
                <w:szCs w:val="18"/>
              </w:rPr>
            </w:pPr>
            <w:r w:rsidRPr="00C91DA9">
              <w:rPr>
                <w:rFonts w:eastAsia="SimSun"/>
                <w:sz w:val="18"/>
                <w:szCs w:val="18"/>
              </w:rPr>
              <w:t>PC2</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D1717C8" w14:textId="2109BFE0" w:rsidR="00D55988" w:rsidRPr="00C91DA9" w:rsidRDefault="00F55719" w:rsidP="0083643F">
            <w:pPr>
              <w:pStyle w:val="BodyText"/>
              <w:spacing w:after="60"/>
              <w:rPr>
                <w:rFonts w:eastAsia="SimSun"/>
                <w:sz w:val="18"/>
                <w:szCs w:val="18"/>
              </w:rPr>
            </w:pPr>
            <w:hyperlink r:id="rId27" w:tgtFrame="_parent" w:history="1">
              <w:r w:rsidR="00121679" w:rsidRPr="00C91DA9">
                <w:rPr>
                  <w:rStyle w:val="Hyperlink"/>
                  <w:rFonts w:ascii="Calibri" w:hAnsi="Calibri" w:cs="Calibri"/>
                  <w:sz w:val="18"/>
                  <w:szCs w:val="18"/>
                </w:rPr>
                <w:t>R1-2103754</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182FF581" w14:textId="04E26051" w:rsidR="00C85629" w:rsidRPr="00C91DA9" w:rsidRDefault="00C85629" w:rsidP="007A3054">
            <w:pPr>
              <w:pStyle w:val="BodyText"/>
              <w:numPr>
                <w:ilvl w:val="0"/>
                <w:numId w:val="29"/>
              </w:numPr>
              <w:spacing w:after="60"/>
              <w:rPr>
                <w:rFonts w:eastAsia="SimSun"/>
                <w:sz w:val="18"/>
                <w:szCs w:val="18"/>
              </w:rPr>
            </w:pPr>
            <w:r w:rsidRPr="00C91DA9">
              <w:rPr>
                <w:rFonts w:eastAsia="SimSun"/>
                <w:sz w:val="18"/>
                <w:szCs w:val="18"/>
              </w:rPr>
              <w:t xml:space="preserve">In EN-DC, RRC parameter </w:t>
            </w:r>
            <w:r w:rsidRPr="00C91DA9">
              <w:rPr>
                <w:rFonts w:eastAsia="SimSun"/>
                <w:i/>
                <w:iCs/>
                <w:sz w:val="18"/>
                <w:szCs w:val="18"/>
              </w:rPr>
              <w:t>tdm-PatternConfig2</w:t>
            </w:r>
            <w:r w:rsidRPr="00C91DA9">
              <w:rPr>
                <w:rFonts w:eastAsia="SimSun"/>
                <w:sz w:val="18"/>
                <w:szCs w:val="18"/>
              </w:rPr>
              <w:t xml:space="preserve"> was agreed to replace </w:t>
            </w:r>
            <w:r w:rsidRPr="00C91DA9">
              <w:rPr>
                <w:rFonts w:eastAsia="SimSun"/>
                <w:i/>
                <w:iCs/>
                <w:sz w:val="18"/>
                <w:szCs w:val="18"/>
              </w:rPr>
              <w:t>tdm-PatternConfig-r16</w:t>
            </w:r>
            <w:r w:rsidRPr="00C91DA9">
              <w:rPr>
                <w:rFonts w:eastAsia="SimSun"/>
                <w:sz w:val="18"/>
                <w:szCs w:val="18"/>
              </w:rPr>
              <w:t xml:space="preserve"> as Rel-16 TDM pattern RRC parameter in CR </w:t>
            </w:r>
            <w:hyperlink r:id="rId28" w:history="1">
              <w:r w:rsidRPr="00C91DA9">
                <w:rPr>
                  <w:rStyle w:val="Hyperlink"/>
                  <w:rFonts w:eastAsia="SimSun"/>
                  <w:sz w:val="18"/>
                  <w:szCs w:val="18"/>
                </w:rPr>
                <w:t>R2-2006349</w:t>
              </w:r>
            </w:hyperlink>
            <w:r w:rsidRPr="00C91DA9">
              <w:rPr>
                <w:rFonts w:eastAsia="SimSun"/>
                <w:sz w:val="18"/>
                <w:szCs w:val="18"/>
              </w:rPr>
              <w:t xml:space="preserve">, while </w:t>
            </w:r>
            <w:r w:rsidRPr="00C91DA9">
              <w:rPr>
                <w:rFonts w:eastAsia="SimSun"/>
                <w:i/>
                <w:iCs/>
                <w:sz w:val="18"/>
                <w:szCs w:val="18"/>
              </w:rPr>
              <w:t>tdm-PatternConfig-r16</w:t>
            </w:r>
            <w:r w:rsidRPr="00C91DA9">
              <w:rPr>
                <w:rFonts w:eastAsia="SimSun"/>
                <w:sz w:val="18"/>
                <w:szCs w:val="18"/>
              </w:rPr>
              <w:t xml:space="preserve"> under </w:t>
            </w:r>
            <w:r w:rsidRPr="00C91DA9">
              <w:rPr>
                <w:rFonts w:eastAsia="SimSun"/>
                <w:i/>
                <w:iCs/>
                <w:sz w:val="18"/>
                <w:szCs w:val="18"/>
              </w:rPr>
              <w:t>RRCConnectionResume-v1610</w:t>
            </w:r>
            <w:r w:rsidRPr="00C91DA9">
              <w:rPr>
                <w:rFonts w:eastAsia="SimSun"/>
                <w:sz w:val="18"/>
                <w:szCs w:val="18"/>
              </w:rPr>
              <w:t xml:space="preserve">-IEs is now referring to the Rel-15 TDM pattern instead of the Rel-16 one. In the latest version of TS 38.213, the </w:t>
            </w:r>
            <w:r w:rsidRPr="00C91DA9">
              <w:rPr>
                <w:rFonts w:eastAsia="SimSun"/>
                <w:i/>
                <w:iCs/>
                <w:sz w:val="18"/>
                <w:szCs w:val="18"/>
              </w:rPr>
              <w:t>tdm-PatternConfig-r16</w:t>
            </w:r>
            <w:r w:rsidRPr="00C91DA9">
              <w:rPr>
                <w:rFonts w:eastAsia="SimSun"/>
                <w:sz w:val="18"/>
                <w:szCs w:val="18"/>
              </w:rPr>
              <w:t xml:space="preserve"> is still used for Rel-16 TDM pattern, not in line with TS 36.331.</w:t>
            </w:r>
          </w:p>
          <w:p w14:paraId="0400E525" w14:textId="04C51240" w:rsidR="00C85629" w:rsidRPr="00C91DA9" w:rsidRDefault="00C85629" w:rsidP="007A3054">
            <w:pPr>
              <w:pStyle w:val="BodyText"/>
              <w:numPr>
                <w:ilvl w:val="0"/>
                <w:numId w:val="29"/>
              </w:numPr>
              <w:spacing w:after="60"/>
              <w:rPr>
                <w:rFonts w:eastAsia="SimSun"/>
                <w:sz w:val="18"/>
                <w:szCs w:val="18"/>
              </w:rPr>
            </w:pPr>
            <w:r w:rsidRPr="00C91DA9">
              <w:rPr>
                <w:rFonts w:eastAsia="SimSun"/>
                <w:sz w:val="18"/>
                <w:szCs w:val="18"/>
              </w:rPr>
              <w:t xml:space="preserve">Similar issue can be found in the NE-DC. TS 36.331 has defined another RRC configuration </w:t>
            </w:r>
            <w:r w:rsidRPr="00C91DA9">
              <w:rPr>
                <w:rFonts w:eastAsia="SimSun"/>
                <w:i/>
                <w:iCs/>
                <w:sz w:val="18"/>
                <w:szCs w:val="18"/>
              </w:rPr>
              <w:t>tdm-PatternConfigNEDC</w:t>
            </w:r>
            <w:r w:rsidRPr="00C91DA9">
              <w:rPr>
                <w:rFonts w:eastAsia="SimSun"/>
                <w:sz w:val="18"/>
                <w:szCs w:val="18"/>
              </w:rPr>
              <w:t xml:space="preserve"> for NE-DC, which is independent of the TDM pattern RRC configurations for EN-DC.</w:t>
            </w:r>
            <w:r w:rsidR="007A3054" w:rsidRPr="00C91DA9">
              <w:rPr>
                <w:rFonts w:eastAsia="SimSun"/>
                <w:sz w:val="18"/>
                <w:szCs w:val="18"/>
              </w:rPr>
              <w:t xml:space="preserve"> </w:t>
            </w:r>
            <w:r w:rsidRPr="00C91DA9">
              <w:rPr>
                <w:rFonts w:eastAsia="SimSun"/>
                <w:sz w:val="18"/>
                <w:szCs w:val="18"/>
              </w:rPr>
              <w:t xml:space="preserve">In the </w:t>
            </w:r>
            <w:r w:rsidRPr="00C91DA9">
              <w:rPr>
                <w:rFonts w:eastAsia="SimSun"/>
                <w:sz w:val="18"/>
                <w:szCs w:val="18"/>
              </w:rPr>
              <w:lastRenderedPageBreak/>
              <w:t xml:space="preserve">latest version of TS 38.213, </w:t>
            </w:r>
            <w:r w:rsidRPr="00C91DA9">
              <w:rPr>
                <w:rFonts w:eastAsia="SimSun"/>
                <w:i/>
                <w:iCs/>
                <w:sz w:val="18"/>
                <w:szCs w:val="18"/>
              </w:rPr>
              <w:t>tdm-PatternConfig-r15</w:t>
            </w:r>
            <w:r w:rsidRPr="00C91DA9">
              <w:rPr>
                <w:rFonts w:eastAsia="SimSun"/>
                <w:sz w:val="18"/>
                <w:szCs w:val="18"/>
              </w:rPr>
              <w:t xml:space="preserve"> has been used for NE-DC, which is misaligned as well.</w:t>
            </w:r>
          </w:p>
          <w:p w14:paraId="380473CF" w14:textId="51A597D3" w:rsidR="00C85629" w:rsidRPr="00C91DA9" w:rsidRDefault="00C85629" w:rsidP="007A3054">
            <w:pPr>
              <w:pStyle w:val="BodyText"/>
              <w:numPr>
                <w:ilvl w:val="0"/>
                <w:numId w:val="29"/>
              </w:numPr>
              <w:spacing w:after="60"/>
              <w:rPr>
                <w:rFonts w:eastAsia="SimSun"/>
                <w:sz w:val="18"/>
                <w:szCs w:val="18"/>
              </w:rPr>
            </w:pPr>
            <w:r w:rsidRPr="00C91DA9">
              <w:rPr>
                <w:rFonts w:eastAsia="SimSun"/>
                <w:sz w:val="18"/>
                <w:szCs w:val="18"/>
              </w:rPr>
              <w:t xml:space="preserve">Thirdly, the </w:t>
            </w:r>
            <w:r w:rsidRPr="00C91DA9">
              <w:rPr>
                <w:rFonts w:eastAsia="SimSun"/>
                <w:i/>
                <w:iCs/>
                <w:sz w:val="18"/>
                <w:szCs w:val="18"/>
              </w:rPr>
              <w:t>uplinkTxSwitching-OptionSupport</w:t>
            </w:r>
            <w:r w:rsidRPr="00C91DA9">
              <w:rPr>
                <w:rFonts w:eastAsia="SimSun"/>
                <w:sz w:val="18"/>
                <w:szCs w:val="18"/>
              </w:rPr>
              <w:t xml:space="preserve"> UE capability is incorrectly used in the latest version of TS 38.213, as the </w:t>
            </w:r>
            <w:r w:rsidRPr="00C91DA9">
              <w:rPr>
                <w:rFonts w:eastAsia="SimSun"/>
                <w:i/>
                <w:iCs/>
                <w:sz w:val="18"/>
                <w:szCs w:val="18"/>
              </w:rPr>
              <w:t xml:space="preserve">uplinkTxSwitching-OptionSupport </w:t>
            </w:r>
            <w:r w:rsidRPr="00C91DA9">
              <w:rPr>
                <w:rFonts w:eastAsia="SimSun"/>
                <w:sz w:val="18"/>
                <w:szCs w:val="18"/>
              </w:rPr>
              <w:t>is a UE capability for another Rel-16 feature UL Tx switching.</w:t>
            </w:r>
            <w:r w:rsidR="007A3054" w:rsidRPr="00C91DA9">
              <w:rPr>
                <w:rFonts w:eastAsia="SimSun"/>
                <w:sz w:val="18"/>
                <w:szCs w:val="18"/>
              </w:rPr>
              <w:t xml:space="preserve"> </w:t>
            </w:r>
            <w:r w:rsidRPr="00C91DA9">
              <w:rPr>
                <w:rFonts w:eastAsia="SimSun"/>
                <w:sz w:val="18"/>
                <w:szCs w:val="18"/>
              </w:rPr>
              <w:t xml:space="preserve">Instead, the right UE capability that should be used here is </w:t>
            </w:r>
            <w:r w:rsidRPr="00C91DA9">
              <w:rPr>
                <w:rFonts w:eastAsia="SimSun"/>
                <w:i/>
                <w:iCs/>
                <w:sz w:val="18"/>
                <w:szCs w:val="18"/>
              </w:rPr>
              <w:t xml:space="preserve">tdm-restrictionDualTX-FDD-endc-r16 </w:t>
            </w:r>
            <w:r w:rsidRPr="00C91DA9">
              <w:rPr>
                <w:rFonts w:eastAsia="SimSun"/>
                <w:sz w:val="18"/>
                <w:szCs w:val="18"/>
              </w:rPr>
              <w:t>as defined in the latest version of specification TS 38.306:</w:t>
            </w:r>
          </w:p>
          <w:p w14:paraId="518765A3" w14:textId="4F1CFF4A" w:rsidR="00C85629" w:rsidRPr="00C91DA9" w:rsidRDefault="00C85629" w:rsidP="0083643F">
            <w:pPr>
              <w:pStyle w:val="BodyText"/>
              <w:spacing w:after="60"/>
              <w:rPr>
                <w:rFonts w:eastAsia="SimSun"/>
                <w:b/>
                <w:bCs/>
                <w:sz w:val="18"/>
                <w:szCs w:val="18"/>
              </w:rPr>
            </w:pPr>
            <w:r w:rsidRPr="00C91DA9">
              <w:rPr>
                <w:rFonts w:eastAsia="SimSun"/>
                <w:b/>
                <w:bCs/>
                <w:sz w:val="18"/>
                <w:szCs w:val="18"/>
              </w:rPr>
              <w:t>Proposed changes:</w:t>
            </w:r>
          </w:p>
          <w:p w14:paraId="1F18432C" w14:textId="6DF26230" w:rsidR="00C85629" w:rsidRPr="00C91DA9" w:rsidRDefault="00C85629" w:rsidP="007A3054">
            <w:pPr>
              <w:pStyle w:val="CRCoverPage"/>
              <w:numPr>
                <w:ilvl w:val="0"/>
                <w:numId w:val="28"/>
              </w:numPr>
              <w:spacing w:after="0"/>
              <w:rPr>
                <w:rFonts w:eastAsia="SimSun"/>
                <w:sz w:val="18"/>
                <w:szCs w:val="18"/>
              </w:rPr>
            </w:pPr>
            <w:r w:rsidRPr="00C91DA9">
              <w:rPr>
                <w:noProof/>
                <w:sz w:val="18"/>
                <w:szCs w:val="18"/>
              </w:rPr>
              <w:t xml:space="preserve">Correct the RRC parameter for TDM pattern used in uplink power control of EN-DC </w:t>
            </w:r>
          </w:p>
          <w:p w14:paraId="30260DC5" w14:textId="20F0169A" w:rsidR="00C85629" w:rsidRPr="00C91DA9" w:rsidRDefault="00C85629" w:rsidP="007A3054">
            <w:pPr>
              <w:pStyle w:val="CRCoverPage"/>
              <w:numPr>
                <w:ilvl w:val="0"/>
                <w:numId w:val="28"/>
              </w:numPr>
              <w:spacing w:after="0"/>
              <w:rPr>
                <w:rFonts w:eastAsia="SimSun"/>
                <w:sz w:val="18"/>
                <w:szCs w:val="18"/>
              </w:rPr>
            </w:pPr>
            <w:r w:rsidRPr="00C91DA9">
              <w:rPr>
                <w:noProof/>
                <w:sz w:val="18"/>
                <w:szCs w:val="18"/>
              </w:rPr>
              <w:t xml:space="preserve">Correct the RRC parameter for TDM pattern used in uplink power control of NE-DC </w:t>
            </w:r>
          </w:p>
          <w:p w14:paraId="29F84433" w14:textId="3B86743D" w:rsidR="00C85629" w:rsidRPr="00C91DA9" w:rsidRDefault="00C85629" w:rsidP="007A3054">
            <w:pPr>
              <w:pStyle w:val="CRCoverPage"/>
              <w:numPr>
                <w:ilvl w:val="0"/>
                <w:numId w:val="28"/>
              </w:numPr>
              <w:spacing w:after="0"/>
              <w:rPr>
                <w:rFonts w:eastAsia="SimSun"/>
                <w:sz w:val="18"/>
                <w:szCs w:val="18"/>
              </w:rPr>
            </w:pPr>
            <w:r w:rsidRPr="00C91DA9">
              <w:rPr>
                <w:noProof/>
                <w:sz w:val="18"/>
                <w:szCs w:val="18"/>
              </w:rPr>
              <w:t>Correct TDM restriction for dual UL transmission UE capability in uplink power control of EN-DC</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345D2BC6" w14:textId="19F3FBA0" w:rsidR="00D55988" w:rsidRPr="00C91DA9" w:rsidRDefault="007A3054" w:rsidP="00C91DA9">
            <w:pPr>
              <w:pStyle w:val="BodyText"/>
              <w:spacing w:after="60"/>
              <w:jc w:val="left"/>
              <w:rPr>
                <w:rFonts w:eastAsia="SimSun"/>
                <w:sz w:val="18"/>
                <w:szCs w:val="18"/>
              </w:rPr>
            </w:pPr>
            <w:r w:rsidRPr="00C91DA9">
              <w:rPr>
                <w:rFonts w:eastAsia="SimSun"/>
                <w:sz w:val="18"/>
                <w:szCs w:val="18"/>
              </w:rPr>
              <w:lastRenderedPageBreak/>
              <w:t>To be discussed in RAN1#104bis</w:t>
            </w:r>
          </w:p>
        </w:tc>
      </w:tr>
      <w:tr w:rsidR="00121679" w:rsidRPr="00BA6870" w14:paraId="50C0364A" w14:textId="77777777" w:rsidTr="005F7E4E">
        <w:trPr>
          <w:trHeight w:val="450"/>
        </w:trPr>
        <w:tc>
          <w:tcPr>
            <w:tcW w:w="697" w:type="dxa"/>
            <w:tcBorders>
              <w:top w:val="single" w:sz="4" w:space="0" w:color="auto"/>
              <w:left w:val="single" w:sz="4" w:space="0" w:color="auto"/>
              <w:bottom w:val="single" w:sz="4" w:space="0" w:color="auto"/>
              <w:right w:val="single" w:sz="4" w:space="0" w:color="auto"/>
            </w:tcBorders>
          </w:tcPr>
          <w:p w14:paraId="752B910A" w14:textId="34633374" w:rsidR="00121679" w:rsidRPr="00C91DA9" w:rsidRDefault="00121679" w:rsidP="0083643F">
            <w:pPr>
              <w:pStyle w:val="BodyText"/>
              <w:spacing w:after="60"/>
              <w:rPr>
                <w:rFonts w:eastAsia="SimSun"/>
                <w:sz w:val="18"/>
                <w:szCs w:val="18"/>
              </w:rPr>
            </w:pPr>
            <w:r w:rsidRPr="00C91DA9">
              <w:rPr>
                <w:rFonts w:eastAsia="SimSun"/>
                <w:sz w:val="18"/>
                <w:szCs w:val="18"/>
              </w:rPr>
              <w:t>XCC1</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8608D2D" w14:textId="77777777" w:rsidR="00121679" w:rsidRPr="00E0023C" w:rsidRDefault="00F55719" w:rsidP="0083643F">
            <w:pPr>
              <w:pStyle w:val="BodyText"/>
              <w:spacing w:after="60"/>
              <w:rPr>
                <w:rFonts w:ascii="Calibri" w:hAnsi="Calibri" w:cs="Calibri"/>
                <w:color w:val="0563C1"/>
                <w:sz w:val="18"/>
                <w:szCs w:val="18"/>
                <w:u w:val="single"/>
              </w:rPr>
            </w:pPr>
            <w:hyperlink r:id="rId29" w:tgtFrame="_parent" w:history="1">
              <w:r w:rsidR="00121679" w:rsidRPr="00E0023C">
                <w:rPr>
                  <w:rStyle w:val="Hyperlink"/>
                  <w:rFonts w:ascii="Calibri" w:hAnsi="Calibri" w:cs="Calibri"/>
                  <w:sz w:val="18"/>
                  <w:szCs w:val="18"/>
                </w:rPr>
                <w:t>R1-2102683</w:t>
              </w:r>
            </w:hyperlink>
          </w:p>
          <w:p w14:paraId="57F40298" w14:textId="77777777" w:rsidR="00801932" w:rsidRPr="00E0023C" w:rsidRDefault="00F55719" w:rsidP="0083643F">
            <w:pPr>
              <w:pStyle w:val="BodyText"/>
              <w:spacing w:after="60"/>
              <w:rPr>
                <w:rStyle w:val="Hyperlink"/>
                <w:rFonts w:ascii="Calibri" w:hAnsi="Calibri" w:cs="Calibri"/>
                <w:sz w:val="18"/>
                <w:szCs w:val="18"/>
              </w:rPr>
            </w:pPr>
            <w:hyperlink r:id="rId30" w:tgtFrame="_parent" w:history="1">
              <w:r w:rsidR="00801932" w:rsidRPr="00E0023C">
                <w:rPr>
                  <w:rStyle w:val="Hyperlink"/>
                  <w:rFonts w:ascii="Calibri" w:hAnsi="Calibri" w:cs="Calibri"/>
                  <w:sz w:val="18"/>
                  <w:szCs w:val="18"/>
                </w:rPr>
                <w:t>R1-2103147</w:t>
              </w:r>
            </w:hyperlink>
          </w:p>
          <w:p w14:paraId="2368286B" w14:textId="31DD22BA" w:rsidR="00E0023C" w:rsidRPr="00C91DA9" w:rsidRDefault="00082A6C" w:rsidP="0083643F">
            <w:pPr>
              <w:pStyle w:val="BodyText"/>
              <w:spacing w:after="60"/>
              <w:rPr>
                <w:rFonts w:ascii="Calibri" w:hAnsi="Calibri" w:cs="Calibri"/>
                <w:color w:val="0563C1"/>
                <w:sz w:val="18"/>
                <w:szCs w:val="18"/>
                <w:u w:val="single"/>
              </w:rPr>
            </w:pPr>
            <w:hyperlink r:id="rId31" w:tgtFrame="_parent" w:history="1">
              <w:r w:rsidRPr="00E0023C">
                <w:rPr>
                  <w:rStyle w:val="Hyperlink"/>
                  <w:rFonts w:ascii="Calibri" w:hAnsi="Calibri" w:cs="Calibri"/>
                  <w:sz w:val="18"/>
                  <w:szCs w:val="18"/>
                </w:rPr>
                <w:t>R1-2102937</w:t>
              </w:r>
            </w:hyperlink>
          </w:p>
        </w:tc>
        <w:tc>
          <w:tcPr>
            <w:tcW w:w="6387" w:type="dxa"/>
            <w:tcBorders>
              <w:top w:val="single" w:sz="4" w:space="0" w:color="auto"/>
              <w:left w:val="single" w:sz="4" w:space="0" w:color="auto"/>
              <w:bottom w:val="single" w:sz="4" w:space="0" w:color="auto"/>
              <w:right w:val="single" w:sz="4" w:space="0" w:color="auto"/>
            </w:tcBorders>
            <w:shd w:val="clear" w:color="auto" w:fill="auto"/>
          </w:tcPr>
          <w:p w14:paraId="44B6F20C" w14:textId="6DA9F8E8" w:rsidR="00801932" w:rsidRPr="00C91DA9" w:rsidRDefault="00801932" w:rsidP="00801932">
            <w:pPr>
              <w:overflowPunct/>
              <w:autoSpaceDE/>
              <w:autoSpaceDN/>
              <w:adjustRightInd/>
              <w:textAlignment w:val="auto"/>
              <w:rPr>
                <w:sz w:val="18"/>
                <w:szCs w:val="18"/>
              </w:rPr>
            </w:pPr>
            <w:r w:rsidRPr="00C91DA9">
              <w:rPr>
                <w:sz w:val="18"/>
                <w:szCs w:val="18"/>
              </w:rPr>
              <w:t xml:space="preserve">A CR with the following was approved </w:t>
            </w:r>
            <w:r w:rsidR="00C85629" w:rsidRPr="00C91DA9">
              <w:rPr>
                <w:sz w:val="18"/>
                <w:szCs w:val="18"/>
              </w:rPr>
              <w:t xml:space="preserve">in RAN1#104 </w:t>
            </w:r>
            <w:r w:rsidRPr="00C91DA9">
              <w:rPr>
                <w:sz w:val="18"/>
                <w:szCs w:val="18"/>
              </w:rPr>
              <w:t>to TS38.214 (Rel-15 only) (</w:t>
            </w:r>
            <w:hyperlink r:id="rId32" w:history="1">
              <w:r w:rsidRPr="00C91DA9">
                <w:rPr>
                  <w:rStyle w:val="Hyperlink"/>
                  <w:sz w:val="18"/>
                  <w:szCs w:val="18"/>
                </w:rPr>
                <w:t>R1-2102178</w:t>
              </w:r>
            </w:hyperlink>
            <w:r w:rsidRPr="00C91DA9">
              <w:rPr>
                <w:sz w:val="18"/>
                <w:szCs w:val="18"/>
              </w:rPr>
              <w:t>)</w:t>
            </w:r>
            <w:r w:rsidR="00C85629" w:rsidRPr="00C91DA9">
              <w:rPr>
                <w:sz w:val="18"/>
                <w:szCs w:val="18"/>
              </w:rPr>
              <w:t>, with Rel-16 left for further discussion:</w:t>
            </w:r>
          </w:p>
          <w:p w14:paraId="4334F59B" w14:textId="20B11673" w:rsidR="00801932" w:rsidRPr="00C91DA9" w:rsidRDefault="00801932" w:rsidP="00801932">
            <w:pPr>
              <w:pStyle w:val="ListParagraph"/>
              <w:numPr>
                <w:ilvl w:val="0"/>
                <w:numId w:val="26"/>
              </w:numPr>
              <w:overflowPunct/>
              <w:autoSpaceDE/>
              <w:autoSpaceDN/>
              <w:adjustRightInd/>
              <w:ind w:left="420"/>
              <w:textAlignment w:val="auto"/>
              <w:rPr>
                <w:rFonts w:ascii="Arial" w:hAnsi="Arial" w:cs="Arial"/>
                <w:color w:val="4472C4" w:themeColor="accent1"/>
                <w:sz w:val="18"/>
                <w:szCs w:val="18"/>
                <w:lang w:eastAsia="ko-KR"/>
              </w:rPr>
            </w:pPr>
            <w:r w:rsidRPr="00C91DA9">
              <w:rPr>
                <w:rFonts w:ascii="Arial" w:hAnsi="Arial" w:cs="Arial"/>
                <w:color w:val="4472C4" w:themeColor="accent1"/>
                <w:sz w:val="18"/>
                <w:szCs w:val="18"/>
                <w:lang w:eastAsia="ko-KR"/>
              </w:rPr>
              <w:t xml:space="preserve">A UE is not expected to receive more than one DCI with non-zero </w:t>
            </w:r>
            <w:r w:rsidRPr="00C91DA9">
              <w:rPr>
                <w:rFonts w:ascii="Arial" w:hAnsi="Arial" w:cs="Arial"/>
                <w:i/>
                <w:iCs/>
                <w:color w:val="4472C4" w:themeColor="accent1"/>
                <w:sz w:val="18"/>
                <w:szCs w:val="18"/>
                <w:lang w:eastAsia="ko-KR"/>
              </w:rPr>
              <w:t>CSI request</w:t>
            </w:r>
            <w:r w:rsidRPr="00C91DA9">
              <w:rPr>
                <w:rFonts w:ascii="Arial" w:hAnsi="Arial" w:cs="Arial"/>
                <w:color w:val="4472C4" w:themeColor="accent1"/>
                <w:sz w:val="18"/>
                <w:szCs w:val="18"/>
                <w:lang w:eastAsia="ko-KR"/>
              </w:rPr>
              <w:t xml:space="preserve"> field per slot</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per cell.</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 xml:space="preserve">A UE is not expected to receive DCI with non-zero </w:t>
            </w:r>
            <w:r w:rsidRPr="00C91DA9">
              <w:rPr>
                <w:rFonts w:ascii="Arial" w:hAnsi="Arial" w:cs="Arial"/>
                <w:i/>
                <w:iCs/>
                <w:color w:val="4472C4" w:themeColor="accent1"/>
                <w:sz w:val="18"/>
                <w:szCs w:val="18"/>
                <w:lang w:eastAsia="ko-KR"/>
              </w:rPr>
              <w:t>CSI request</w:t>
            </w:r>
            <w:r w:rsidRPr="00C91DA9">
              <w:rPr>
                <w:rFonts w:ascii="Arial" w:hAnsi="Arial" w:cs="Arial"/>
                <w:color w:val="4472C4" w:themeColor="accent1"/>
                <w:sz w:val="18"/>
                <w:szCs w:val="18"/>
                <w:lang w:eastAsia="ko-KR"/>
              </w:rPr>
              <w:t xml:space="preserve"> field within a cell group in a slot overlapping with any slot</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 xml:space="preserve">receiving DCI with non-zero </w:t>
            </w:r>
            <w:r w:rsidRPr="00C91DA9">
              <w:rPr>
                <w:rFonts w:ascii="Arial" w:hAnsi="Arial" w:cs="Arial"/>
                <w:i/>
                <w:iCs/>
                <w:color w:val="4472C4" w:themeColor="accent1"/>
                <w:sz w:val="18"/>
                <w:szCs w:val="18"/>
                <w:lang w:eastAsia="ko-KR"/>
              </w:rPr>
              <w:t>CSI request</w:t>
            </w:r>
            <w:r w:rsidRPr="00C91DA9">
              <w:rPr>
                <w:rFonts w:ascii="Arial" w:hAnsi="Arial" w:cs="Arial"/>
                <w:color w:val="4472C4" w:themeColor="accent1"/>
                <w:sz w:val="18"/>
                <w:szCs w:val="18"/>
                <w:lang w:eastAsia="ko-KR"/>
              </w:rPr>
              <w:t xml:space="preserve"> field in the same cell group.</w:t>
            </w:r>
          </w:p>
          <w:p w14:paraId="62601E04" w14:textId="30052828" w:rsidR="00801932" w:rsidRPr="00C91DA9" w:rsidRDefault="00801932" w:rsidP="00C85629">
            <w:pPr>
              <w:pStyle w:val="ListParagraph"/>
              <w:numPr>
                <w:ilvl w:val="0"/>
                <w:numId w:val="26"/>
              </w:numPr>
              <w:overflowPunct/>
              <w:autoSpaceDE/>
              <w:autoSpaceDN/>
              <w:adjustRightInd/>
              <w:spacing w:after="240"/>
              <w:ind w:left="420"/>
              <w:textAlignment w:val="auto"/>
              <w:rPr>
                <w:rFonts w:ascii="Arial" w:hAnsi="Arial" w:cs="Arial"/>
                <w:color w:val="4472C4" w:themeColor="accent1"/>
                <w:sz w:val="18"/>
                <w:szCs w:val="18"/>
                <w:lang w:eastAsia="ko-KR"/>
              </w:rPr>
            </w:pPr>
            <w:r w:rsidRPr="00C91DA9">
              <w:rPr>
                <w:rFonts w:ascii="Arial" w:hAnsi="Arial" w:cs="Arial"/>
                <w:color w:val="4472C4" w:themeColor="accent1"/>
                <w:sz w:val="18"/>
                <w:szCs w:val="18"/>
                <w:lang w:eastAsia="ko-KR"/>
              </w:rPr>
              <w:t>A UE is not expected to receive more than one aperiodic CSI report request for transmission in a given slot</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per cell.</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A UE is not expected to receive an aperiodic CSI report request for transmission in a slot overlapping with any slot having an aperiodic CSI report transmission in the same cell group.</w:t>
            </w:r>
          </w:p>
          <w:p w14:paraId="36AC7BDA" w14:textId="7A2752C4" w:rsidR="00C85629" w:rsidRPr="00C91DA9" w:rsidRDefault="00C85629" w:rsidP="00C85629">
            <w:pPr>
              <w:rPr>
                <w:b/>
                <w:bCs/>
                <w:sz w:val="18"/>
                <w:szCs w:val="18"/>
                <w:u w:val="single"/>
              </w:rPr>
            </w:pPr>
            <w:r w:rsidRPr="00C91DA9">
              <w:rPr>
                <w:b/>
                <w:bCs/>
                <w:sz w:val="18"/>
                <w:szCs w:val="18"/>
                <w:u w:val="single"/>
              </w:rPr>
              <w:t>Conclusion [RAN1#104]</w:t>
            </w:r>
          </w:p>
          <w:p w14:paraId="6DE35E1F" w14:textId="679BEAE2" w:rsidR="00C85629" w:rsidRPr="00C91DA9" w:rsidRDefault="00C85629" w:rsidP="00C85629">
            <w:pPr>
              <w:rPr>
                <w:sz w:val="18"/>
                <w:szCs w:val="18"/>
              </w:rPr>
            </w:pPr>
            <w:r w:rsidRPr="00C91DA9">
              <w:rPr>
                <w:sz w:val="18"/>
                <w:szCs w:val="18"/>
              </w:rPr>
              <w:t>The text proposal on CSI request constraint per slot and CSI reporting constraint only considers Rel-15 where PDCCH with which the CSI request is transmitted, the PUSCH on which the reports are to be transmitted, and the CSI-RS associated in the CSI reports triggered by the DCI have same numerology. The scenario where at least two of them have different numerology should be further discussed in Rel-16.</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469EAF84" w14:textId="30E3EBE7" w:rsidR="00121679" w:rsidRPr="00C91DA9" w:rsidRDefault="003A67C0" w:rsidP="00C91DA9">
            <w:pPr>
              <w:pStyle w:val="BodyText"/>
              <w:spacing w:after="60"/>
              <w:jc w:val="left"/>
              <w:rPr>
                <w:rFonts w:eastAsia="SimSun"/>
                <w:sz w:val="18"/>
                <w:szCs w:val="18"/>
              </w:rPr>
            </w:pPr>
            <w:r>
              <w:rPr>
                <w:rFonts w:eastAsia="SimSun"/>
                <w:sz w:val="18"/>
                <w:szCs w:val="18"/>
              </w:rPr>
              <w:t>Develop</w:t>
            </w:r>
            <w:r w:rsidR="00C91DA9">
              <w:rPr>
                <w:rFonts w:eastAsia="SimSun"/>
                <w:sz w:val="18"/>
                <w:szCs w:val="18"/>
              </w:rPr>
              <w:t xml:space="preserve"> a Rel-16 38.214 CR</w:t>
            </w:r>
            <w:r w:rsidR="00801932" w:rsidRPr="00C91DA9">
              <w:rPr>
                <w:rFonts w:eastAsia="SimSun"/>
                <w:sz w:val="18"/>
                <w:szCs w:val="18"/>
              </w:rPr>
              <w:t xml:space="preserve"> in RAN1#104bis</w:t>
            </w:r>
          </w:p>
        </w:tc>
      </w:tr>
    </w:tbl>
    <w:p w14:paraId="5E5DB767" w14:textId="77777777" w:rsidR="00D55988" w:rsidRDefault="00D55988" w:rsidP="00D55988">
      <w:pPr>
        <w:rPr>
          <w:b/>
          <w:bCs/>
        </w:rPr>
      </w:pPr>
    </w:p>
    <w:p w14:paraId="4C51C5FB" w14:textId="666B8513" w:rsidR="00D55988" w:rsidRDefault="00D55988" w:rsidP="00D55988">
      <w:bookmarkStart w:id="6" w:name="_Hlk68700367"/>
      <w:r>
        <w:rPr>
          <w:b/>
          <w:bCs/>
        </w:rPr>
        <w:t xml:space="preserve">Moderator proposal: </w:t>
      </w:r>
      <w:r w:rsidR="00C91DA9">
        <w:t>Discuss the three issues identified in the submitted Tdocs in RAN1#104bis-e</w:t>
      </w:r>
      <w:r w:rsidR="003A67C0">
        <w:t>:</w:t>
      </w:r>
    </w:p>
    <w:p w14:paraId="45DD065D" w14:textId="38018409" w:rsidR="003A67C0" w:rsidRPr="005F7E4E" w:rsidRDefault="003A67C0" w:rsidP="005F7E4E">
      <w:pPr>
        <w:pStyle w:val="ListParagraph"/>
        <w:numPr>
          <w:ilvl w:val="0"/>
          <w:numId w:val="30"/>
        </w:numPr>
        <w:rPr>
          <w:rFonts w:eastAsia="SimSun"/>
          <w:sz w:val="18"/>
          <w:szCs w:val="18"/>
          <w:lang w:val="en-GB"/>
        </w:rPr>
      </w:pPr>
      <w:r w:rsidRPr="008545F6">
        <w:rPr>
          <w:rFonts w:eastAsia="SimSun"/>
          <w:b/>
          <w:bCs/>
          <w:sz w:val="18"/>
          <w:szCs w:val="18"/>
          <w:lang w:val="en-GB"/>
        </w:rPr>
        <w:t>PC1:</w:t>
      </w:r>
      <w:r w:rsidRPr="003A67C0">
        <w:rPr>
          <w:rFonts w:eastAsia="SimSun"/>
          <w:sz w:val="18"/>
          <w:szCs w:val="18"/>
          <w:lang w:val="en-GB"/>
        </w:rPr>
        <w:t xml:space="preserve"> Discuss the issue raised in R1-2102489, R1-2102709, R1-2102949, R1-2103641</w:t>
      </w:r>
      <w:r w:rsidR="005F7E4E">
        <w:rPr>
          <w:rFonts w:eastAsia="SimSun"/>
          <w:sz w:val="18"/>
          <w:szCs w:val="18"/>
          <w:lang w:val="en-GB"/>
        </w:rPr>
        <w:t xml:space="preserve">, </w:t>
      </w:r>
      <w:r w:rsidR="005F7E4E" w:rsidRPr="005F7E4E">
        <w:rPr>
          <w:rFonts w:eastAsia="SimSun"/>
          <w:sz w:val="18"/>
          <w:szCs w:val="18"/>
          <w:lang w:val="en-GB"/>
        </w:rPr>
        <w:t>R1-2103641</w:t>
      </w:r>
      <w:r w:rsidR="005F7E4E">
        <w:rPr>
          <w:rFonts w:eastAsia="SimSun"/>
          <w:sz w:val="18"/>
          <w:szCs w:val="18"/>
          <w:lang w:val="en-GB"/>
        </w:rPr>
        <w:t xml:space="preserve"> and </w:t>
      </w:r>
      <w:r w:rsidR="005F7E4E" w:rsidRPr="005F7E4E">
        <w:rPr>
          <w:rFonts w:eastAsia="SimSun"/>
          <w:sz w:val="18"/>
          <w:szCs w:val="18"/>
        </w:rPr>
        <w:t>R1-2103757</w:t>
      </w:r>
      <w:r w:rsidRPr="005F7E4E">
        <w:rPr>
          <w:rFonts w:eastAsia="SimSun"/>
          <w:sz w:val="18"/>
          <w:szCs w:val="18"/>
        </w:rPr>
        <w:t xml:space="preserve"> related to RAN4 LS in R1-2102303 </w:t>
      </w:r>
      <w:r w:rsidR="008545F6" w:rsidRPr="008545F6">
        <w:rPr>
          <w:rFonts w:eastAsia="SimSun"/>
          <w:sz w:val="18"/>
          <w:szCs w:val="18"/>
        </w:rPr>
        <w:t xml:space="preserve">and potentially develop and agree on a CR to </w:t>
      </w:r>
      <w:r w:rsidR="00082A6C" w:rsidRPr="008545F6">
        <w:rPr>
          <w:rFonts w:eastAsia="SimSun"/>
          <w:sz w:val="18"/>
          <w:szCs w:val="18"/>
        </w:rPr>
        <w:t>38.21</w:t>
      </w:r>
      <w:r w:rsidR="00082A6C">
        <w:rPr>
          <w:rFonts w:eastAsia="SimSun"/>
          <w:sz w:val="18"/>
          <w:szCs w:val="18"/>
          <w:lang w:val="fi-FI"/>
        </w:rPr>
        <w:t>3</w:t>
      </w:r>
      <w:r w:rsidR="008545F6" w:rsidRPr="008545F6">
        <w:rPr>
          <w:rFonts w:eastAsia="SimSun"/>
          <w:sz w:val="18"/>
          <w:szCs w:val="18"/>
        </w:rPr>
        <w:t xml:space="preserve"> and/or a response LS to RAN4/RAN2</w:t>
      </w:r>
    </w:p>
    <w:p w14:paraId="7495E646" w14:textId="249D7D3E" w:rsidR="003A67C0" w:rsidRPr="003A67C0" w:rsidRDefault="003A67C0" w:rsidP="003A67C0">
      <w:pPr>
        <w:pStyle w:val="ListParagraph"/>
        <w:numPr>
          <w:ilvl w:val="0"/>
          <w:numId w:val="30"/>
        </w:numPr>
        <w:rPr>
          <w:lang w:val="en-GB"/>
        </w:rPr>
      </w:pPr>
      <w:r w:rsidRPr="008545F6">
        <w:rPr>
          <w:rFonts w:eastAsia="SimSun"/>
          <w:b/>
          <w:bCs/>
          <w:sz w:val="18"/>
          <w:szCs w:val="18"/>
          <w:lang w:val="en-GB"/>
        </w:rPr>
        <w:t>PC2:</w:t>
      </w:r>
      <w:r w:rsidRPr="003A67C0">
        <w:rPr>
          <w:rFonts w:eastAsia="SimSun"/>
          <w:sz w:val="18"/>
          <w:szCs w:val="18"/>
          <w:lang w:val="en-GB"/>
        </w:rPr>
        <w:t xml:space="preserve"> Discuss </w:t>
      </w:r>
      <w:r w:rsidR="008545F6">
        <w:rPr>
          <w:rFonts w:eastAsia="SimSun"/>
          <w:sz w:val="18"/>
          <w:szCs w:val="18"/>
          <w:lang w:val="en-GB"/>
        </w:rPr>
        <w:t>and potentially</w:t>
      </w:r>
      <w:r>
        <w:rPr>
          <w:rFonts w:eastAsia="SimSun"/>
          <w:sz w:val="18"/>
          <w:szCs w:val="18"/>
          <w:lang w:val="en-GB"/>
        </w:rPr>
        <w:t xml:space="preserve"> agree </w:t>
      </w:r>
      <w:r w:rsidRPr="003A67C0">
        <w:rPr>
          <w:rFonts w:eastAsia="SimSun"/>
          <w:sz w:val="18"/>
          <w:szCs w:val="18"/>
          <w:lang w:val="en-GB"/>
        </w:rPr>
        <w:t xml:space="preserve">the draft CR </w:t>
      </w:r>
      <w:r>
        <w:rPr>
          <w:rFonts w:eastAsia="SimSun"/>
          <w:sz w:val="18"/>
          <w:szCs w:val="18"/>
          <w:lang w:val="en-GB"/>
        </w:rPr>
        <w:t>in R1-2103754</w:t>
      </w:r>
    </w:p>
    <w:p w14:paraId="3FEB4795" w14:textId="2D331367" w:rsidR="003A67C0" w:rsidRPr="003A67C0" w:rsidRDefault="003A67C0" w:rsidP="003A67C0">
      <w:pPr>
        <w:pStyle w:val="ListParagraph"/>
        <w:numPr>
          <w:ilvl w:val="0"/>
          <w:numId w:val="30"/>
        </w:numPr>
        <w:rPr>
          <w:lang w:val="en-GB"/>
        </w:rPr>
      </w:pPr>
      <w:r w:rsidRPr="008545F6">
        <w:rPr>
          <w:rFonts w:eastAsia="SimSun"/>
          <w:b/>
          <w:bCs/>
          <w:sz w:val="18"/>
          <w:szCs w:val="18"/>
          <w:lang w:val="en-GB"/>
        </w:rPr>
        <w:t>XCC1:</w:t>
      </w:r>
      <w:r w:rsidRPr="003A67C0">
        <w:rPr>
          <w:rFonts w:eastAsia="SimSun"/>
          <w:sz w:val="18"/>
          <w:szCs w:val="18"/>
          <w:lang w:val="en-GB"/>
        </w:rPr>
        <w:t xml:space="preserve"> </w:t>
      </w:r>
      <w:r w:rsidR="00082A6C">
        <w:rPr>
          <w:rFonts w:eastAsia="SimSun"/>
          <w:sz w:val="18"/>
          <w:szCs w:val="18"/>
          <w:lang w:val="en-GB"/>
        </w:rPr>
        <w:t>Discuss and potentially d</w:t>
      </w:r>
      <w:r w:rsidRPr="003A67C0">
        <w:rPr>
          <w:rFonts w:eastAsia="SimSun"/>
          <w:sz w:val="18"/>
          <w:szCs w:val="18"/>
          <w:lang w:val="en-GB"/>
        </w:rPr>
        <w:t>evelop a Rel-16 38.21</w:t>
      </w:r>
      <w:r w:rsidR="00082A6C">
        <w:rPr>
          <w:rFonts w:eastAsia="SimSun"/>
          <w:sz w:val="18"/>
          <w:szCs w:val="18"/>
          <w:lang w:val="en-GB"/>
        </w:rPr>
        <w:t>4</w:t>
      </w:r>
      <w:r w:rsidRPr="003A67C0">
        <w:rPr>
          <w:rFonts w:eastAsia="SimSun"/>
          <w:sz w:val="18"/>
          <w:szCs w:val="18"/>
          <w:lang w:val="en-GB"/>
        </w:rPr>
        <w:t xml:space="preserve"> CR in RAN1#104bis based on the proposals in </w:t>
      </w:r>
      <w:r>
        <w:rPr>
          <w:rFonts w:eastAsia="SimSun"/>
          <w:sz w:val="18"/>
          <w:szCs w:val="18"/>
          <w:lang w:val="en-GB"/>
        </w:rPr>
        <w:t>R1-210</w:t>
      </w:r>
      <w:r w:rsidRPr="003A67C0">
        <w:rPr>
          <w:rFonts w:eastAsia="SimSun"/>
          <w:sz w:val="18"/>
          <w:szCs w:val="18"/>
          <w:lang w:val="en-GB"/>
        </w:rPr>
        <w:t xml:space="preserve">2683 and </w:t>
      </w:r>
      <w:r>
        <w:rPr>
          <w:rFonts w:eastAsia="SimSun"/>
          <w:sz w:val="18"/>
          <w:szCs w:val="18"/>
          <w:lang w:val="en-GB"/>
        </w:rPr>
        <w:t>R1-210</w:t>
      </w:r>
      <w:r w:rsidRPr="003A67C0">
        <w:rPr>
          <w:rFonts w:eastAsia="SimSun"/>
          <w:sz w:val="18"/>
          <w:szCs w:val="18"/>
          <w:lang w:val="en-GB"/>
        </w:rPr>
        <w:t>3147</w:t>
      </w:r>
      <w:bookmarkEnd w:id="6"/>
    </w:p>
    <w:sectPr w:rsidR="003A67C0" w:rsidRPr="003A67C0"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6151B" w14:textId="77777777" w:rsidR="00F55719" w:rsidRDefault="00F55719">
      <w:r>
        <w:separator/>
      </w:r>
    </w:p>
  </w:endnote>
  <w:endnote w:type="continuationSeparator" w:id="0">
    <w:p w14:paraId="4564E290" w14:textId="77777777" w:rsidR="00F55719" w:rsidRDefault="00F5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2F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2F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97393" w14:textId="77777777" w:rsidR="00F55719" w:rsidRDefault="00F55719">
      <w:r>
        <w:separator/>
      </w:r>
    </w:p>
  </w:footnote>
  <w:footnote w:type="continuationSeparator" w:id="0">
    <w:p w14:paraId="038D613E" w14:textId="77777777" w:rsidR="00F55719" w:rsidRDefault="00F55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9"/>
  </w:num>
  <w:num w:numId="7">
    <w:abstractNumId w:val="4"/>
  </w:num>
  <w:num w:numId="8">
    <w:abstractNumId w:val="7"/>
  </w:num>
  <w:num w:numId="9">
    <w:abstractNumId w:val="1"/>
  </w:num>
  <w:num w:numId="10">
    <w:abstractNumId w:val="26"/>
  </w:num>
  <w:num w:numId="11">
    <w:abstractNumId w:val="10"/>
  </w:num>
  <w:num w:numId="12">
    <w:abstractNumId w:val="25"/>
  </w:num>
  <w:num w:numId="13">
    <w:abstractNumId w:val="11"/>
    <w:lvlOverride w:ilvl="0">
      <w:startOverride w:val="1"/>
    </w:lvlOverride>
  </w:num>
  <w:num w:numId="14">
    <w:abstractNumId w:val="23"/>
  </w:num>
  <w:num w:numId="15">
    <w:abstractNumId w:val="24"/>
  </w:num>
  <w:num w:numId="16">
    <w:abstractNumId w:val="2"/>
  </w:num>
  <w:num w:numId="17">
    <w:abstractNumId w:val="28"/>
  </w:num>
  <w:num w:numId="18">
    <w:abstractNumId w:val="9"/>
  </w:num>
  <w:num w:numId="19">
    <w:abstractNumId w:val="14"/>
  </w:num>
  <w:num w:numId="20">
    <w:abstractNumId w:val="3"/>
  </w:num>
  <w:num w:numId="21">
    <w:abstractNumId w:val="21"/>
  </w:num>
  <w:num w:numId="22">
    <w:abstractNumId w:val="22"/>
  </w:num>
  <w:num w:numId="23">
    <w:abstractNumId w:val="20"/>
  </w:num>
  <w:num w:numId="24">
    <w:abstractNumId w:val="29"/>
  </w:num>
  <w:num w:numId="25">
    <w:abstractNumId w:val="8"/>
  </w:num>
  <w:num w:numId="26">
    <w:abstractNumId w:val="18"/>
  </w:num>
  <w:num w:numId="27">
    <w:abstractNumId w:val="13"/>
  </w:num>
  <w:num w:numId="28">
    <w:abstractNumId w:val="5"/>
  </w:num>
  <w:num w:numId="29">
    <w:abstractNumId w:val="6"/>
  </w:num>
  <w:num w:numId="3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F06D6"/>
    <w:rsid w:val="000F0EB1"/>
    <w:rsid w:val="000F1106"/>
    <w:rsid w:val="000F3BE9"/>
    <w:rsid w:val="000F3F6C"/>
    <w:rsid w:val="000F6DF3"/>
    <w:rsid w:val="000F796A"/>
    <w:rsid w:val="001005FF"/>
    <w:rsid w:val="001062FB"/>
    <w:rsid w:val="001063E6"/>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5F7E4E"/>
    <w:rsid w:val="0060283C"/>
    <w:rsid w:val="00604F14"/>
    <w:rsid w:val="00611B83"/>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0F08"/>
    <w:rsid w:val="00801932"/>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223B"/>
    <w:rsid w:val="008524A0"/>
    <w:rsid w:val="00853195"/>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b-e/Docs/R1-2103757.zip" TargetMode="External"/><Relationship Id="rId18" Type="http://schemas.openxmlformats.org/officeDocument/2006/relationships/hyperlink" Target="https://www.3gpp.org/ftp/tsg_ran/WG1_RL1/TSGR1_104b-e/Docs/R1-2102949.zip" TargetMode="External"/><Relationship Id="rId26" Type="http://schemas.openxmlformats.org/officeDocument/2006/relationships/hyperlink" Target="https://www.3gpp.org/ftp/tsg_ran/WG1_RL1/TSGR1_104b-e/Docs/R1-2102303.zip" TargetMode="External"/><Relationship Id="rId3" Type="http://schemas.openxmlformats.org/officeDocument/2006/relationships/customXml" Target="../customXml/item3.xml"/><Relationship Id="rId21" Type="http://schemas.openxmlformats.org/officeDocument/2006/relationships/hyperlink" Target="https://www.3gpp.org/ftp/tsg_ran/WG1_RL1/TSGR1_104b-e/Docs/R1-2102709.zip"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WG1_RL1/TSGR1_104b-e/Docs/R1-2102929.zip" TargetMode="External"/><Relationship Id="rId17" Type="http://schemas.openxmlformats.org/officeDocument/2006/relationships/hyperlink" Target="https://www.3gpp.org/ftp/tsg_ran/WG1_RL1/TSGR1_104b-e/Docs/R1-2102709.zip" TargetMode="External"/><Relationship Id="rId25" Type="http://schemas.openxmlformats.org/officeDocument/2006/relationships/hyperlink" Target="https://www.3gpp.org/ftp/tsg_ran/WG1_RL1/TSGR1_104b-e/Docs/R1-2103757.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4b-e/Docs/R1-2102683.zip" TargetMode="External"/><Relationship Id="rId20" Type="http://schemas.openxmlformats.org/officeDocument/2006/relationships/hyperlink" Target="https://www.3gpp.org/ftp/tsg_ran/WG1_RL1/TSGR1_104b-e/Docs/R1-2103754.zip" TargetMode="External"/><Relationship Id="rId29" Type="http://schemas.openxmlformats.org/officeDocument/2006/relationships/hyperlink" Target="https://www.3gpp.org/ftp/tsg_ran/WG1_RL1/TSGR1_104b-e/Docs/R1-210268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Docs/R1-2102303.zip" TargetMode="External"/><Relationship Id="rId24" Type="http://schemas.openxmlformats.org/officeDocument/2006/relationships/hyperlink" Target="https://www.3gpp.org/ftp/tsg_ran/WG1_RL1/TSGR1_104b-e/Docs/R1-2103641.zip" TargetMode="External"/><Relationship Id="rId32" Type="http://schemas.openxmlformats.org/officeDocument/2006/relationships/hyperlink" Target="https://www.3gpp.org/ftp/TSG_RAN/WG1_RL1/TSGR1_104-e/Docs/R1-2102178.zip" TargetMode="External"/><Relationship Id="rId5" Type="http://schemas.openxmlformats.org/officeDocument/2006/relationships/numbering" Target="numbering.xml"/><Relationship Id="rId15" Type="http://schemas.openxmlformats.org/officeDocument/2006/relationships/hyperlink" Target="https://www.3gpp.org/ftp/tsg_ran/WG1_RL1/TSGR1_104b-e/Docs/R1-2102489.zip" TargetMode="External"/><Relationship Id="rId23" Type="http://schemas.openxmlformats.org/officeDocument/2006/relationships/hyperlink" Target="https://www.3gpp.org/ftp/tsg_ran/WG1_RL1/TSGR1_104b-e/Docs/R1-2102949.zip" TargetMode="External"/><Relationship Id="rId28" Type="http://schemas.openxmlformats.org/officeDocument/2006/relationships/hyperlink" Target="https://www.3gpp.org/ftp/tsg_ran/WG2_RL2/TSGR2_110-e/Docs/R2-2006349.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04b-e/Docs/R1-2103147.zip" TargetMode="External"/><Relationship Id="rId31" Type="http://schemas.openxmlformats.org/officeDocument/2006/relationships/hyperlink" Target="https://www.3gpp.org/ftp/tsg_ran/WG1_RL1/TSGR1_104b-e/Docs/R1-21029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Docs/R1-2102937.zip" TargetMode="External"/><Relationship Id="rId22" Type="http://schemas.openxmlformats.org/officeDocument/2006/relationships/hyperlink" Target="https://www.3gpp.org/ftp/tsg_ran/WG1_RL1/TSGR1_104b-e/Docs/R1-2102929.zip" TargetMode="External"/><Relationship Id="rId27" Type="http://schemas.openxmlformats.org/officeDocument/2006/relationships/hyperlink" Target="https://www.3gpp.org/ftp/tsg_ran/WG1_RL1/TSGR1_104b-e/Docs/R1-2103754.zip" TargetMode="External"/><Relationship Id="rId30" Type="http://schemas.openxmlformats.org/officeDocument/2006/relationships/hyperlink" Target="https://www.3gpp.org/ftp/tsg_ran/WG1_RL1/TSGR1_104b-e/Docs/R1-2103147.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3B0FEA6-47CC-457E-8901-F1E5DE1FF633}">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6</TotalTime>
  <Pages>2</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7481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5</cp:revision>
  <cp:lastPrinted>2008-01-31T07:09:00Z</cp:lastPrinted>
  <dcterms:created xsi:type="dcterms:W3CDTF">2021-04-08T13:11:00Z</dcterms:created>
  <dcterms:modified xsi:type="dcterms:W3CDTF">2021-04-09T07:51:00Z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